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D1023" w14:textId="02DECE6E" w:rsidR="00C3708C" w:rsidRPr="00563DE6" w:rsidRDefault="004B6F55" w:rsidP="006A5B4C">
      <w:pPr>
        <w:pStyle w:val="Title"/>
        <w:pBdr>
          <w:bottom w:val="single" w:sz="8" w:space="0" w:color="4F81BD"/>
        </w:pBdr>
        <w:jc w:val="center"/>
        <w:rPr>
          <w:lang w:val="en-US"/>
        </w:rPr>
      </w:pPr>
      <w:r w:rsidRPr="00B5143E">
        <w:rPr>
          <w:sz w:val="48"/>
          <w:lang w:val="en-US"/>
        </w:rPr>
        <w:t xml:space="preserve">SOP </w:t>
      </w:r>
      <w:r w:rsidR="00EF238A" w:rsidRPr="00B5143E">
        <w:rPr>
          <w:sz w:val="48"/>
          <w:lang w:val="en-US"/>
        </w:rPr>
        <w:t>Risk Declaration</w:t>
      </w:r>
    </w:p>
    <w:p w14:paraId="3C58389C" w14:textId="59A24E7A" w:rsidR="006A5B4C" w:rsidRDefault="006A5B4C" w:rsidP="006A5B4C">
      <w:pPr>
        <w:rPr>
          <w:rStyle w:val="Emphasis"/>
          <w:lang w:val="en-US"/>
        </w:rPr>
      </w:pPr>
      <w:r w:rsidRPr="006A5B4C">
        <w:rPr>
          <w:rStyle w:val="Emphasis"/>
          <w:lang w:val="en-US"/>
        </w:rPr>
        <w:t>Aim: This SOP describes h</w:t>
      </w:r>
      <w:r>
        <w:rPr>
          <w:rStyle w:val="Emphasis"/>
          <w:lang w:val="en-US"/>
        </w:rPr>
        <w:t>ow to write a risk declaration</w:t>
      </w:r>
      <w:r w:rsidR="00993C2B">
        <w:rPr>
          <w:rStyle w:val="Emphasis"/>
          <w:lang w:val="en-US"/>
        </w:rPr>
        <w:t xml:space="preserve"> at Sysbio</w:t>
      </w:r>
      <w:r>
        <w:rPr>
          <w:rStyle w:val="Emphasis"/>
          <w:lang w:val="en-US"/>
        </w:rPr>
        <w:t xml:space="preserve">. </w:t>
      </w:r>
      <w:r w:rsidR="00563DE6">
        <w:rPr>
          <w:rStyle w:val="Emphasis"/>
          <w:lang w:val="en-US"/>
        </w:rPr>
        <w:t>The</w:t>
      </w:r>
      <w:r>
        <w:rPr>
          <w:rStyle w:val="Emphasis"/>
          <w:lang w:val="en-US"/>
        </w:rPr>
        <w:t xml:space="preserve"> numbered heading corresponds to the same headings in the risk declaration template.</w:t>
      </w:r>
      <w:r w:rsidR="00151C65">
        <w:rPr>
          <w:rStyle w:val="Emphasis"/>
          <w:lang w:val="en-US"/>
        </w:rPr>
        <w:t xml:space="preserve"> </w:t>
      </w:r>
    </w:p>
    <w:p w14:paraId="61747495" w14:textId="1EDF9D07" w:rsidR="009B25DD" w:rsidRPr="00B16E2E" w:rsidRDefault="009B25DD" w:rsidP="006A5B4C">
      <w:pPr>
        <w:rPr>
          <w:rStyle w:val="Emphasis"/>
          <w:b/>
          <w:sz w:val="24"/>
          <w:lang w:val="en-US"/>
        </w:rPr>
      </w:pPr>
      <w:r w:rsidRPr="00B16E2E">
        <w:rPr>
          <w:rStyle w:val="Emphasis"/>
          <w:b/>
          <w:sz w:val="24"/>
          <w:lang w:val="en-US"/>
        </w:rPr>
        <w:t xml:space="preserve">NOTE: You are supposed to write your own risk declaration, i.e. do not copy from others! </w:t>
      </w:r>
    </w:p>
    <w:p w14:paraId="58E0B30E" w14:textId="38A2104D" w:rsidR="00534760" w:rsidRPr="00B9666B" w:rsidRDefault="00B9666B" w:rsidP="00BE0A92">
      <w:pPr>
        <w:pStyle w:val="Heading1"/>
        <w:numPr>
          <w:ilvl w:val="0"/>
          <w:numId w:val="7"/>
        </w:numPr>
        <w:rPr>
          <w:rStyle w:val="Strong"/>
          <w:lang w:val="en-US"/>
        </w:rPr>
      </w:pPr>
      <w:r w:rsidRPr="00B9666B">
        <w:rPr>
          <w:lang w:val="en-US"/>
        </w:rPr>
        <w:t>Describe the experiment</w:t>
      </w:r>
      <w:r w:rsidRPr="00B9666B">
        <w:rPr>
          <w:rStyle w:val="Strong"/>
          <w:lang w:val="en-US"/>
        </w:rPr>
        <w:t xml:space="preserve"> </w:t>
      </w:r>
    </w:p>
    <w:p w14:paraId="3F41FD99" w14:textId="2629A61F" w:rsidR="00716AED" w:rsidRPr="00B9666B" w:rsidRDefault="00B9666B" w:rsidP="00BE0A92">
      <w:pPr>
        <w:rPr>
          <w:lang w:val="en-US"/>
        </w:rPr>
      </w:pPr>
      <w:r w:rsidRPr="00B9666B">
        <w:rPr>
          <w:rStyle w:val="Strong"/>
          <w:b w:val="0"/>
          <w:lang w:val="en-US"/>
        </w:rPr>
        <w:t>Find the Risk Declaration template.</w:t>
      </w:r>
      <w:r>
        <w:rPr>
          <w:rStyle w:val="Strong"/>
          <w:lang w:val="en-US"/>
        </w:rPr>
        <w:t xml:space="preserve"> </w:t>
      </w:r>
      <w:r w:rsidR="00130027" w:rsidRPr="00B9666B">
        <w:rPr>
          <w:lang w:val="en-US"/>
        </w:rPr>
        <w:t>Copy the template to your file area</w:t>
      </w:r>
      <w:r w:rsidR="00716AED" w:rsidRPr="00B9666B">
        <w:rPr>
          <w:lang w:val="en-US"/>
        </w:rPr>
        <w:t xml:space="preserve"> and f</w:t>
      </w:r>
      <w:r w:rsidR="00E73403" w:rsidRPr="00B9666B">
        <w:rPr>
          <w:lang w:val="en-US"/>
        </w:rPr>
        <w:t>ill in</w:t>
      </w:r>
      <w:r w:rsidR="004A263E" w:rsidRPr="00B9666B">
        <w:rPr>
          <w:lang w:val="en-US"/>
        </w:rPr>
        <w:t xml:space="preserve"> your</w:t>
      </w:r>
      <w:r w:rsidR="00716AED" w:rsidRPr="00B9666B">
        <w:rPr>
          <w:lang w:val="en-US"/>
        </w:rPr>
        <w:t xml:space="preserve"> name, date and </w:t>
      </w:r>
      <w:r w:rsidR="004A263E" w:rsidRPr="00B9666B">
        <w:rPr>
          <w:lang w:val="en-US"/>
        </w:rPr>
        <w:t xml:space="preserve">the </w:t>
      </w:r>
      <w:r w:rsidR="00716AED" w:rsidRPr="00B9666B">
        <w:rPr>
          <w:lang w:val="en-US"/>
        </w:rPr>
        <w:t>type of experiment</w:t>
      </w:r>
      <w:r w:rsidR="004A263E" w:rsidRPr="00B9666B">
        <w:rPr>
          <w:lang w:val="en-US"/>
        </w:rPr>
        <w:t xml:space="preserve"> you plan to perform</w:t>
      </w:r>
      <w:r w:rsidR="00716AED" w:rsidRPr="00B9666B">
        <w:rPr>
          <w:lang w:val="en-US"/>
        </w:rPr>
        <w:t>.</w:t>
      </w:r>
      <w:r w:rsidR="00E37195" w:rsidRPr="00E37195">
        <w:rPr>
          <w:b/>
          <w:lang w:val="en-US"/>
        </w:rPr>
        <w:t xml:space="preserve"> </w:t>
      </w:r>
      <w:r w:rsidR="00E37195" w:rsidRPr="00E37195">
        <w:rPr>
          <w:lang w:val="en-US"/>
        </w:rPr>
        <w:t>Describe</w:t>
      </w:r>
      <w:r w:rsidR="00E37195">
        <w:rPr>
          <w:lang w:val="en-US"/>
        </w:rPr>
        <w:t xml:space="preserve"> the experiment</w:t>
      </w:r>
      <w:r w:rsidR="00716AED" w:rsidRPr="00B9666B">
        <w:rPr>
          <w:lang w:val="en-US"/>
        </w:rPr>
        <w:t>.</w:t>
      </w:r>
      <w:r w:rsidR="00374362" w:rsidRPr="00B9666B">
        <w:rPr>
          <w:lang w:val="en-US"/>
        </w:rPr>
        <w:t xml:space="preserve"> Take help from your lab buddy to write the declaration if you are a newcomer.</w:t>
      </w:r>
    </w:p>
    <w:p w14:paraId="01A55477" w14:textId="19F3701D" w:rsidR="006A5B4C" w:rsidRPr="00A563B4" w:rsidRDefault="00D63986" w:rsidP="00BE0A92">
      <w:pPr>
        <w:rPr>
          <w:i/>
          <w:lang w:val="en-US"/>
        </w:rPr>
      </w:pPr>
      <w:proofErr w:type="spellStart"/>
      <w:r w:rsidRPr="00D63986">
        <w:rPr>
          <w:i/>
          <w:lang w:val="en-US"/>
        </w:rPr>
        <w:t>lifebio</w:t>
      </w:r>
      <w:proofErr w:type="spellEnd"/>
      <w:r w:rsidRPr="00D63986">
        <w:rPr>
          <w:i/>
          <w:lang w:val="en-US"/>
        </w:rPr>
        <w:t>/LAB INFO/RISK DECLARATIONS/Risk_Declaration_Form_2.7</w:t>
      </w:r>
      <w:r w:rsidR="0067345B">
        <w:rPr>
          <w:b/>
          <w:i/>
          <w:lang w:val="en-US"/>
        </w:rPr>
        <w:br/>
      </w:r>
    </w:p>
    <w:p w14:paraId="6C2AD1CF" w14:textId="339AA0D1" w:rsidR="00F507C2" w:rsidRPr="00B9666B" w:rsidRDefault="00716AED" w:rsidP="00BE0A92">
      <w:pPr>
        <w:pStyle w:val="Heading1"/>
        <w:numPr>
          <w:ilvl w:val="0"/>
          <w:numId w:val="7"/>
        </w:numPr>
        <w:rPr>
          <w:bCs/>
          <w:lang w:val="en-US"/>
        </w:rPr>
      </w:pPr>
      <w:r w:rsidRPr="00B9666B">
        <w:rPr>
          <w:bCs/>
          <w:lang w:val="en-US"/>
        </w:rPr>
        <w:t xml:space="preserve">KLARA </w:t>
      </w:r>
      <w:r w:rsidR="00B65687" w:rsidRPr="00B9666B">
        <w:rPr>
          <w:bCs/>
          <w:lang w:val="en-US"/>
        </w:rPr>
        <w:t>Risk Assessments</w:t>
      </w:r>
    </w:p>
    <w:p w14:paraId="41BFE870" w14:textId="19B37158" w:rsidR="005C28EC" w:rsidRPr="00E310A3" w:rsidRDefault="00F32112" w:rsidP="00BE0A92">
      <w:pPr>
        <w:rPr>
          <w:lang w:val="en-US"/>
        </w:rPr>
      </w:pPr>
      <w:r>
        <w:rPr>
          <w:lang w:val="en-US"/>
        </w:rPr>
        <w:t xml:space="preserve">Log in to </w:t>
      </w:r>
      <w:r w:rsidRPr="00B9666B">
        <w:rPr>
          <w:lang w:val="en-US"/>
        </w:rPr>
        <w:t>KLARA</w:t>
      </w:r>
      <w:r w:rsidR="00B9666B" w:rsidRPr="00B9666B">
        <w:rPr>
          <w:lang w:val="en-US"/>
        </w:rPr>
        <w:t xml:space="preserve"> and</w:t>
      </w:r>
      <w:r w:rsidR="00B9666B">
        <w:rPr>
          <w:lang w:val="en-US"/>
        </w:rPr>
        <w:t xml:space="preserve"> find the list of ready-made risk assessments. R</w:t>
      </w:r>
      <w:r>
        <w:rPr>
          <w:lang w:val="en-US"/>
        </w:rPr>
        <w:t xml:space="preserve">ead </w:t>
      </w:r>
      <w:r w:rsidR="00B9666B" w:rsidRPr="00B9666B">
        <w:rPr>
          <w:lang w:val="en-US"/>
        </w:rPr>
        <w:t xml:space="preserve">all who are </w:t>
      </w:r>
      <w:r w:rsidRPr="00B9666B">
        <w:rPr>
          <w:lang w:val="en-US"/>
        </w:rPr>
        <w:t>relevant</w:t>
      </w:r>
      <w:r>
        <w:rPr>
          <w:lang w:val="en-US"/>
        </w:rPr>
        <w:t xml:space="preserve"> </w:t>
      </w:r>
      <w:r w:rsidR="00020B23">
        <w:rPr>
          <w:lang w:val="en-US"/>
        </w:rPr>
        <w:t>to</w:t>
      </w:r>
      <w:r>
        <w:rPr>
          <w:lang w:val="en-US"/>
        </w:rPr>
        <w:t xml:space="preserve"> your experiment. </w:t>
      </w:r>
    </w:p>
    <w:p w14:paraId="6D23E9A4" w14:textId="20319166" w:rsidR="009D21CE" w:rsidRPr="00E310A3" w:rsidRDefault="00BE0A92" w:rsidP="00BE0A92">
      <w:pPr>
        <w:rPr>
          <w:lang w:val="en-US"/>
        </w:rPr>
      </w:pPr>
      <w:r>
        <w:rPr>
          <w:lang w:val="en-US"/>
        </w:rPr>
        <w:t>List all</w:t>
      </w:r>
      <w:r w:rsidR="004A263E">
        <w:rPr>
          <w:lang w:val="en-US"/>
        </w:rPr>
        <w:t xml:space="preserve"> the</w:t>
      </w:r>
      <w:r w:rsidR="005C28EC" w:rsidRPr="00E310A3">
        <w:rPr>
          <w:lang w:val="en-US"/>
        </w:rPr>
        <w:t xml:space="preserve"> </w:t>
      </w:r>
      <w:r w:rsidR="007424F2">
        <w:rPr>
          <w:lang w:val="en-US"/>
        </w:rPr>
        <w:t>r</w:t>
      </w:r>
      <w:r w:rsidR="00F507C2" w:rsidRPr="00E310A3">
        <w:rPr>
          <w:lang w:val="en-US"/>
        </w:rPr>
        <w:t xml:space="preserve">isk </w:t>
      </w:r>
      <w:r w:rsidR="007424F2">
        <w:rPr>
          <w:lang w:val="en-US"/>
        </w:rPr>
        <w:t>a</w:t>
      </w:r>
      <w:r w:rsidR="005C28EC" w:rsidRPr="00E310A3">
        <w:rPr>
          <w:lang w:val="en-US"/>
        </w:rPr>
        <w:t>ssessments you have read</w:t>
      </w:r>
      <w:r>
        <w:rPr>
          <w:lang w:val="en-US"/>
        </w:rPr>
        <w:t>,</w:t>
      </w:r>
      <w:r w:rsidRPr="00BE0A92">
        <w:rPr>
          <w:lang w:val="en-US"/>
        </w:rPr>
        <w:t xml:space="preserve"> </w:t>
      </w:r>
      <w:r w:rsidRPr="00E310A3">
        <w:rPr>
          <w:lang w:val="en-US"/>
        </w:rPr>
        <w:t xml:space="preserve">in </w:t>
      </w:r>
      <w:r>
        <w:rPr>
          <w:lang w:val="en-US"/>
        </w:rPr>
        <w:t xml:space="preserve">your </w:t>
      </w:r>
      <w:r w:rsidRPr="00B9666B">
        <w:rPr>
          <w:lang w:val="en-US"/>
        </w:rPr>
        <w:t>risk declaration</w:t>
      </w:r>
      <w:r w:rsidR="005C28EC" w:rsidRPr="00E310A3">
        <w:rPr>
          <w:lang w:val="en-US"/>
        </w:rPr>
        <w:t xml:space="preserve">. </w:t>
      </w:r>
      <w:r w:rsidR="009D21CE" w:rsidRPr="00E310A3">
        <w:rPr>
          <w:lang w:val="en-US"/>
        </w:rPr>
        <w:t xml:space="preserve"> </w:t>
      </w:r>
      <w:r w:rsidR="0067345B">
        <w:rPr>
          <w:lang w:val="en-US"/>
        </w:rPr>
        <w:br/>
      </w:r>
    </w:p>
    <w:p w14:paraId="033DE312" w14:textId="033BC5A6" w:rsidR="00E93B6E" w:rsidRPr="00BE0A92" w:rsidRDefault="00E93B6E" w:rsidP="00BE0A92">
      <w:pPr>
        <w:pStyle w:val="Heading1"/>
        <w:numPr>
          <w:ilvl w:val="0"/>
          <w:numId w:val="7"/>
        </w:numPr>
        <w:rPr>
          <w:bCs/>
          <w:lang w:val="en-US"/>
        </w:rPr>
      </w:pPr>
      <w:r w:rsidRPr="00BE0A92">
        <w:rPr>
          <w:bCs/>
          <w:lang w:val="en-US"/>
        </w:rPr>
        <w:t>Microorganisms</w:t>
      </w:r>
    </w:p>
    <w:p w14:paraId="1792A0DC" w14:textId="357B5A19" w:rsidR="001E1152" w:rsidRDefault="00807F84" w:rsidP="00BE0A92">
      <w:pPr>
        <w:rPr>
          <w:lang w:val="en-US"/>
        </w:rPr>
      </w:pPr>
      <w:r w:rsidRPr="00807F84">
        <w:rPr>
          <w:lang w:val="en-US"/>
        </w:rPr>
        <w:t>In your risk declaration, add what microorganisms you will use and their safety class.</w:t>
      </w:r>
      <w:r>
        <w:rPr>
          <w:lang w:val="en-US"/>
        </w:rPr>
        <w:t xml:space="preserve"> </w:t>
      </w:r>
      <w:r w:rsidR="00732359">
        <w:rPr>
          <w:lang w:val="en-US"/>
        </w:rPr>
        <w:t>Only approved</w:t>
      </w:r>
      <w:r w:rsidR="00E93B6E">
        <w:rPr>
          <w:lang w:val="en-US"/>
        </w:rPr>
        <w:t xml:space="preserve"> microorganism</w:t>
      </w:r>
      <w:r w:rsidR="00732359">
        <w:rPr>
          <w:lang w:val="en-US"/>
        </w:rPr>
        <w:t>s</w:t>
      </w:r>
      <w:r w:rsidR="00E93B6E">
        <w:rPr>
          <w:lang w:val="en-US"/>
        </w:rPr>
        <w:t xml:space="preserve"> </w:t>
      </w:r>
      <w:r w:rsidR="00732359">
        <w:rPr>
          <w:lang w:val="en-US"/>
        </w:rPr>
        <w:t>are allowed in the</w:t>
      </w:r>
      <w:r w:rsidR="00E93B6E">
        <w:rPr>
          <w:lang w:val="en-US"/>
        </w:rPr>
        <w:t xml:space="preserve"> laboratories. </w:t>
      </w:r>
    </w:p>
    <w:p w14:paraId="160A6B92" w14:textId="215F1F91" w:rsidR="00732359" w:rsidRDefault="00732359" w:rsidP="00BE0A92">
      <w:pPr>
        <w:rPr>
          <w:lang w:val="en-US"/>
        </w:rPr>
      </w:pPr>
      <w:r>
        <w:rPr>
          <w:lang w:val="en-US"/>
        </w:rPr>
        <w:t xml:space="preserve">List of approved microorganisms: </w:t>
      </w:r>
      <w:r w:rsidR="00A563B4" w:rsidRPr="00A563B4">
        <w:rPr>
          <w:i/>
          <w:lang w:val="en-US"/>
        </w:rPr>
        <w:t>Lifebio:\LAB INFO\Microorganisms\Microorganism user registers</w:t>
      </w:r>
    </w:p>
    <w:p w14:paraId="3D3BAD7D" w14:textId="41811A45" w:rsidR="00A563B4" w:rsidRDefault="00A563B4" w:rsidP="00BE0A92">
      <w:pPr>
        <w:rPr>
          <w:lang w:val="en-US"/>
        </w:rPr>
      </w:pPr>
      <w:r>
        <w:rPr>
          <w:lang w:val="en-US"/>
        </w:rPr>
        <w:t>P</w:t>
      </w:r>
      <w:r w:rsidRPr="00A563B4">
        <w:rPr>
          <w:lang w:val="en-US"/>
        </w:rPr>
        <w:t xml:space="preserve">ermission </w:t>
      </w:r>
      <w:r>
        <w:rPr>
          <w:lang w:val="en-US"/>
        </w:rPr>
        <w:t xml:space="preserve">is </w:t>
      </w:r>
      <w:r w:rsidRPr="00A563B4">
        <w:rPr>
          <w:lang w:val="en-US"/>
        </w:rPr>
        <w:t>require</w:t>
      </w:r>
      <w:r>
        <w:rPr>
          <w:lang w:val="en-US"/>
        </w:rPr>
        <w:t>d for t</w:t>
      </w:r>
      <w:r w:rsidRPr="00A563B4">
        <w:rPr>
          <w:lang w:val="en-US"/>
        </w:rPr>
        <w:t>aking</w:t>
      </w:r>
      <w:r w:rsidR="00732359" w:rsidRPr="00A563B4">
        <w:rPr>
          <w:lang w:val="en-US"/>
        </w:rPr>
        <w:t xml:space="preserve"> in a new microorganism</w:t>
      </w:r>
      <w:r>
        <w:rPr>
          <w:lang w:val="en-US"/>
        </w:rPr>
        <w:t xml:space="preserve"> to the laboratories</w:t>
      </w:r>
      <w:r w:rsidR="00FB2362">
        <w:rPr>
          <w:lang w:val="en-US"/>
        </w:rPr>
        <w:t>. When purchasing a new microorganism, fill in the form below and send to Christer Larsson. This applies also when borrowing strains between</w:t>
      </w:r>
      <w:r w:rsidR="00732359" w:rsidRPr="00A563B4">
        <w:rPr>
          <w:lang w:val="en-US"/>
        </w:rPr>
        <w:t xml:space="preserve"> </w:t>
      </w:r>
      <w:proofErr w:type="spellStart"/>
      <w:r w:rsidR="00FB2362" w:rsidRPr="00A563B4">
        <w:rPr>
          <w:lang w:val="en-US"/>
        </w:rPr>
        <w:t>SysBio</w:t>
      </w:r>
      <w:proofErr w:type="spellEnd"/>
      <w:r w:rsidR="00FB2362" w:rsidRPr="00A563B4">
        <w:rPr>
          <w:lang w:val="en-US"/>
        </w:rPr>
        <w:t xml:space="preserve"> and </w:t>
      </w:r>
      <w:proofErr w:type="spellStart"/>
      <w:r w:rsidR="00FB2362" w:rsidRPr="00A563B4">
        <w:rPr>
          <w:lang w:val="en-US"/>
        </w:rPr>
        <w:t>IndBio</w:t>
      </w:r>
      <w:proofErr w:type="spellEnd"/>
      <w:r w:rsidR="00FB2362">
        <w:rPr>
          <w:lang w:val="en-US"/>
        </w:rPr>
        <w:t>, as the divisions are</w:t>
      </w:r>
      <w:r w:rsidR="00FB2362" w:rsidRPr="00A563B4">
        <w:rPr>
          <w:lang w:val="en-US"/>
        </w:rPr>
        <w:t xml:space="preserve"> not shar</w:t>
      </w:r>
      <w:r w:rsidR="00FB2362">
        <w:rPr>
          <w:lang w:val="en-US"/>
        </w:rPr>
        <w:t>ing</w:t>
      </w:r>
      <w:r w:rsidR="00FB2362" w:rsidRPr="00A563B4">
        <w:rPr>
          <w:lang w:val="en-US"/>
        </w:rPr>
        <w:t xml:space="preserve"> microorganisms. </w:t>
      </w:r>
    </w:p>
    <w:p w14:paraId="58A0CE6E" w14:textId="28A3AFFA" w:rsidR="00967516" w:rsidRPr="00A563B4" w:rsidRDefault="007C2557" w:rsidP="00BE0A92">
      <w:pPr>
        <w:rPr>
          <w:lang w:val="en-US"/>
        </w:rPr>
      </w:pPr>
      <w:r w:rsidRPr="00A563B4">
        <w:rPr>
          <w:lang w:val="en-US"/>
        </w:rPr>
        <w:t>Fill out the form</w:t>
      </w:r>
      <w:r w:rsidR="00967516">
        <w:rPr>
          <w:lang w:val="en-US"/>
        </w:rPr>
        <w:t>:</w:t>
      </w:r>
      <w:r w:rsidR="00BF4877">
        <w:rPr>
          <w:lang w:val="en-US"/>
        </w:rPr>
        <w:t xml:space="preserve"> </w:t>
      </w:r>
      <w:r w:rsidR="00967516" w:rsidRPr="00A563B4">
        <w:rPr>
          <w:i/>
          <w:lang w:val="en-US"/>
        </w:rPr>
        <w:t>Lifebio</w:t>
      </w:r>
      <w:r w:rsidR="00967516" w:rsidRPr="00967516">
        <w:rPr>
          <w:lang w:val="en-US"/>
        </w:rPr>
        <w:t>:</w:t>
      </w:r>
      <w:r w:rsidR="00967516" w:rsidRPr="00967516">
        <w:rPr>
          <w:i/>
          <w:lang w:val="en-US"/>
        </w:rPr>
        <w:t>\LAB INFO\Microorganisms\Request for using a new organism in Bio</w:t>
      </w:r>
      <w:r w:rsidR="0067345B">
        <w:rPr>
          <w:i/>
          <w:lang w:val="en-US"/>
        </w:rPr>
        <w:br/>
      </w:r>
    </w:p>
    <w:p w14:paraId="1767C6AF" w14:textId="271A2C80" w:rsidR="00E93B6E" w:rsidRPr="00807F84" w:rsidRDefault="00E93B6E" w:rsidP="00807F84">
      <w:pPr>
        <w:pStyle w:val="Heading1"/>
        <w:numPr>
          <w:ilvl w:val="0"/>
          <w:numId w:val="7"/>
        </w:numPr>
        <w:rPr>
          <w:bCs/>
          <w:lang w:val="en-US"/>
        </w:rPr>
      </w:pPr>
      <w:r w:rsidRPr="00807F84">
        <w:rPr>
          <w:bCs/>
          <w:lang w:val="en-US"/>
        </w:rPr>
        <w:t>Chemicals</w:t>
      </w:r>
    </w:p>
    <w:p w14:paraId="7E1A6F94" w14:textId="084D8DC0" w:rsidR="00DA651E" w:rsidRPr="00FD2F11" w:rsidRDefault="005C28EC" w:rsidP="00BE0A92">
      <w:pPr>
        <w:rPr>
          <w:b/>
          <w:sz w:val="28"/>
          <w:lang w:val="en-US"/>
        </w:rPr>
      </w:pPr>
      <w:r w:rsidRPr="00E310A3">
        <w:rPr>
          <w:lang w:val="en-US"/>
        </w:rPr>
        <w:t xml:space="preserve">For </w:t>
      </w:r>
      <w:r w:rsidR="0067345B">
        <w:rPr>
          <w:lang w:val="en-US"/>
        </w:rPr>
        <w:t>safe</w:t>
      </w:r>
      <w:r w:rsidRPr="00E310A3">
        <w:rPr>
          <w:lang w:val="en-US"/>
        </w:rPr>
        <w:t xml:space="preserve"> </w:t>
      </w:r>
      <w:r w:rsidR="0067345B">
        <w:rPr>
          <w:lang w:val="en-US"/>
        </w:rPr>
        <w:t xml:space="preserve">handling of </w:t>
      </w:r>
      <w:r w:rsidR="0067345B" w:rsidRPr="00E310A3">
        <w:rPr>
          <w:lang w:val="en-US"/>
        </w:rPr>
        <w:t>chemica</w:t>
      </w:r>
      <w:r w:rsidR="0067345B">
        <w:rPr>
          <w:lang w:val="en-US"/>
        </w:rPr>
        <w:t>ls,</w:t>
      </w:r>
      <w:r w:rsidR="00FD2F11">
        <w:rPr>
          <w:lang w:val="en-US"/>
        </w:rPr>
        <w:t xml:space="preserve"> </w:t>
      </w:r>
      <w:r w:rsidR="002B2020">
        <w:rPr>
          <w:lang w:val="en-US"/>
        </w:rPr>
        <w:t>you need to be aware of</w:t>
      </w:r>
      <w:r w:rsidR="00F507C2" w:rsidRPr="00E310A3">
        <w:rPr>
          <w:lang w:val="en-US"/>
        </w:rPr>
        <w:t xml:space="preserve"> the </w:t>
      </w:r>
      <w:r w:rsidR="00F507C2" w:rsidRPr="0067345B">
        <w:rPr>
          <w:lang w:val="en-US"/>
        </w:rPr>
        <w:t>properties and risks</w:t>
      </w:r>
      <w:r w:rsidR="00F507C2" w:rsidRPr="00E310A3">
        <w:rPr>
          <w:lang w:val="en-US"/>
        </w:rPr>
        <w:t xml:space="preserve"> </w:t>
      </w:r>
      <w:r w:rsidR="00FB01DF">
        <w:rPr>
          <w:lang w:val="en-US"/>
        </w:rPr>
        <w:t xml:space="preserve">associated </w:t>
      </w:r>
      <w:r w:rsidR="00F507C2" w:rsidRPr="00E310A3">
        <w:rPr>
          <w:lang w:val="en-US"/>
        </w:rPr>
        <w:t>with</w:t>
      </w:r>
      <w:r w:rsidR="00FB01DF">
        <w:rPr>
          <w:lang w:val="en-US"/>
        </w:rPr>
        <w:t xml:space="preserve"> </w:t>
      </w:r>
      <w:r w:rsidR="00D518BB">
        <w:rPr>
          <w:lang w:val="en-US"/>
        </w:rPr>
        <w:t>each</w:t>
      </w:r>
      <w:r w:rsidR="00FB01DF">
        <w:rPr>
          <w:lang w:val="en-US"/>
        </w:rPr>
        <w:t xml:space="preserve"> chemical </w:t>
      </w:r>
      <w:r w:rsidR="00FD2F11">
        <w:rPr>
          <w:lang w:val="en-US"/>
        </w:rPr>
        <w:t>used</w:t>
      </w:r>
      <w:r w:rsidR="008C23F4">
        <w:rPr>
          <w:lang w:val="en-US"/>
        </w:rPr>
        <w:t xml:space="preserve"> in</w:t>
      </w:r>
      <w:r w:rsidRPr="00E310A3">
        <w:rPr>
          <w:lang w:val="en-US"/>
        </w:rPr>
        <w:t xml:space="preserve"> your experiment. </w:t>
      </w:r>
    </w:p>
    <w:p w14:paraId="0872246E" w14:textId="7949FAB1" w:rsidR="00866B12" w:rsidRDefault="00D518BB" w:rsidP="00BE0A92">
      <w:pPr>
        <w:rPr>
          <w:lang w:val="en-US"/>
        </w:rPr>
      </w:pPr>
      <w:r>
        <w:rPr>
          <w:lang w:val="en-US"/>
        </w:rPr>
        <w:t xml:space="preserve">In the table, list </w:t>
      </w:r>
      <w:r w:rsidRPr="00D518BB">
        <w:rPr>
          <w:b/>
          <w:lang w:val="en-US"/>
        </w:rPr>
        <w:t>all</w:t>
      </w:r>
      <w:r>
        <w:rPr>
          <w:lang w:val="en-US"/>
        </w:rPr>
        <w:t xml:space="preserve"> chemicals you will be using in your experiments, including also all non-hazardous substances like culture media, buffers and kits. For each chemical; add </w:t>
      </w:r>
      <w:r w:rsidR="00FD2F11">
        <w:rPr>
          <w:lang w:val="en-US"/>
        </w:rPr>
        <w:t>all</w:t>
      </w:r>
      <w:r w:rsidR="00847945">
        <w:rPr>
          <w:lang w:val="en-US"/>
        </w:rPr>
        <w:t xml:space="preserve"> pictograms</w:t>
      </w:r>
      <w:r>
        <w:rPr>
          <w:lang w:val="en-US"/>
        </w:rPr>
        <w:t>,</w:t>
      </w:r>
      <w:r w:rsidR="00FD2F11">
        <w:rPr>
          <w:lang w:val="en-US"/>
        </w:rPr>
        <w:t xml:space="preserve"> </w:t>
      </w:r>
      <w:r w:rsidR="00847945">
        <w:rPr>
          <w:lang w:val="en-US"/>
        </w:rPr>
        <w:t>specify</w:t>
      </w:r>
      <w:r w:rsidR="00FD2F11">
        <w:rPr>
          <w:lang w:val="en-US"/>
        </w:rPr>
        <w:t xml:space="preserve"> the</w:t>
      </w:r>
      <w:r w:rsidR="00847945">
        <w:rPr>
          <w:lang w:val="en-US"/>
        </w:rPr>
        <w:t xml:space="preserve"> </w:t>
      </w:r>
      <w:r>
        <w:rPr>
          <w:lang w:val="en-US"/>
        </w:rPr>
        <w:t>highest</w:t>
      </w:r>
      <w:r w:rsidR="00847945">
        <w:rPr>
          <w:lang w:val="en-US"/>
        </w:rPr>
        <w:t xml:space="preserve"> concentration </w:t>
      </w:r>
      <w:r>
        <w:rPr>
          <w:lang w:val="en-US"/>
        </w:rPr>
        <w:t>that will be handled</w:t>
      </w:r>
      <w:r w:rsidR="00847945">
        <w:rPr>
          <w:lang w:val="en-US"/>
        </w:rPr>
        <w:t xml:space="preserve">, and </w:t>
      </w:r>
      <w:r>
        <w:rPr>
          <w:lang w:val="en-US"/>
        </w:rPr>
        <w:t>add</w:t>
      </w:r>
      <w:r w:rsidR="00BC170C">
        <w:rPr>
          <w:lang w:val="en-US"/>
        </w:rPr>
        <w:t xml:space="preserve"> the </w:t>
      </w:r>
      <w:r w:rsidR="00BC170C" w:rsidRPr="00D518BB">
        <w:rPr>
          <w:lang w:val="en-US"/>
        </w:rPr>
        <w:t xml:space="preserve">hazard </w:t>
      </w:r>
      <w:r w:rsidR="00847945" w:rsidRPr="00D518BB">
        <w:rPr>
          <w:lang w:val="en-US"/>
        </w:rPr>
        <w:t>statement</w:t>
      </w:r>
      <w:r w:rsidRPr="00D518BB">
        <w:rPr>
          <w:lang w:val="en-US"/>
        </w:rPr>
        <w:t>s (H codes)</w:t>
      </w:r>
      <w:r>
        <w:rPr>
          <w:lang w:val="en-US"/>
        </w:rPr>
        <w:t>.</w:t>
      </w:r>
    </w:p>
    <w:p w14:paraId="79B68FA3" w14:textId="5F21FBB6" w:rsidR="0067345B" w:rsidRDefault="001F4A6F" w:rsidP="0067345B">
      <w:pPr>
        <w:rPr>
          <w:lang w:val="en-US"/>
        </w:rPr>
      </w:pPr>
      <w:r w:rsidRPr="00081539">
        <w:rPr>
          <w:lang w:val="en-US"/>
        </w:rPr>
        <w:t xml:space="preserve">Find </w:t>
      </w:r>
      <w:r w:rsidR="00081539" w:rsidRPr="00081539">
        <w:rPr>
          <w:lang w:val="en-US"/>
        </w:rPr>
        <w:t>hazard classifications in KLARA by clicking</w:t>
      </w:r>
      <w:r w:rsidR="00081539">
        <w:rPr>
          <w:lang w:val="en-US"/>
        </w:rPr>
        <w:t xml:space="preserve"> on the blue </w:t>
      </w:r>
      <w:r w:rsidR="00081539" w:rsidRPr="00A760B7">
        <w:rPr>
          <w:rFonts w:ascii="Elephant" w:hAnsi="Elephant"/>
          <w:color w:val="FFFFFF" w:themeColor="background1"/>
          <w:highlight w:val="blue"/>
          <w:lang w:val="en-US"/>
        </w:rPr>
        <w:t>(</w:t>
      </w:r>
      <w:proofErr w:type="spellStart"/>
      <w:r w:rsidR="00081539" w:rsidRPr="00A760B7">
        <w:rPr>
          <w:rFonts w:ascii="Elephant" w:hAnsi="Elephant"/>
          <w:color w:val="FFFFFF" w:themeColor="background1"/>
          <w:highlight w:val="blue"/>
          <w:lang w:val="en-US"/>
        </w:rPr>
        <w:t>i</w:t>
      </w:r>
      <w:proofErr w:type="spellEnd"/>
      <w:r w:rsidR="00081539" w:rsidRPr="00A760B7">
        <w:rPr>
          <w:rFonts w:ascii="Elephant" w:hAnsi="Elephant"/>
          <w:color w:val="FFFFFF" w:themeColor="background1"/>
          <w:highlight w:val="blue"/>
          <w:lang w:val="en-US"/>
        </w:rPr>
        <w:t>)</w:t>
      </w:r>
      <w:r w:rsidR="00081539" w:rsidRPr="00A760B7">
        <w:rPr>
          <w:rFonts w:asciiTheme="minorHAnsi" w:hAnsiTheme="minorHAnsi" w:cstheme="minorHAnsi"/>
          <w:lang w:val="en-US"/>
        </w:rPr>
        <w:t>-</w:t>
      </w:r>
      <w:r w:rsidR="00081539">
        <w:rPr>
          <w:lang w:val="en-US"/>
        </w:rPr>
        <w:t>icon next to the chemical´s name for the pop-up information window to appear</w:t>
      </w:r>
      <w:r w:rsidR="00993C2B">
        <w:rPr>
          <w:lang w:val="en-US"/>
        </w:rPr>
        <w:t xml:space="preserve"> and</w:t>
      </w:r>
      <w:r w:rsidR="00081539" w:rsidRPr="00081539">
        <w:rPr>
          <w:lang w:val="en-US"/>
        </w:rPr>
        <w:t xml:space="preserve"> r</w:t>
      </w:r>
      <w:r w:rsidR="0067345B" w:rsidRPr="00081539">
        <w:rPr>
          <w:lang w:val="en-US"/>
        </w:rPr>
        <w:t>ead Material Safety Data Sheets (MSDS).</w:t>
      </w:r>
    </w:p>
    <w:p w14:paraId="35C258D9" w14:textId="7BD74D9A" w:rsidR="00D63986" w:rsidRPr="00D63986" w:rsidRDefault="00D63986" w:rsidP="00D63986">
      <w:pPr>
        <w:tabs>
          <w:tab w:val="left" w:pos="2246"/>
        </w:tabs>
        <w:rPr>
          <w:lang w:val="en-US"/>
        </w:rPr>
      </w:pPr>
      <w:r>
        <w:rPr>
          <w:lang w:val="en-US"/>
        </w:rPr>
        <w:tab/>
      </w:r>
    </w:p>
    <w:p w14:paraId="2C08A28C" w14:textId="62B685CD" w:rsidR="008F7C48" w:rsidRDefault="005C28EC" w:rsidP="00BE0A92">
      <w:pPr>
        <w:rPr>
          <w:lang w:val="en-US"/>
        </w:rPr>
      </w:pPr>
      <w:r w:rsidRPr="00D518BB">
        <w:rPr>
          <w:lang w:val="en-US"/>
        </w:rPr>
        <w:lastRenderedPageBreak/>
        <w:t>MSDS</w:t>
      </w:r>
      <w:r w:rsidR="00081539">
        <w:rPr>
          <w:lang w:val="en-US"/>
        </w:rPr>
        <w:t xml:space="preserve"> are available</w:t>
      </w:r>
      <w:r w:rsidRPr="00D518BB">
        <w:rPr>
          <w:lang w:val="en-US"/>
        </w:rPr>
        <w:t xml:space="preserve"> either in KLARA or at a </w:t>
      </w:r>
      <w:r w:rsidR="00D518BB">
        <w:rPr>
          <w:lang w:val="en-US"/>
        </w:rPr>
        <w:t xml:space="preserve">chemical vendor </w:t>
      </w:r>
      <w:r w:rsidRPr="00D518BB">
        <w:rPr>
          <w:lang w:val="en-US"/>
        </w:rPr>
        <w:t>web</w:t>
      </w:r>
      <w:r w:rsidR="00D518BB">
        <w:rPr>
          <w:lang w:val="en-US"/>
        </w:rPr>
        <w:t>site</w:t>
      </w:r>
      <w:r w:rsidRPr="00D518BB">
        <w:rPr>
          <w:lang w:val="en-US"/>
        </w:rPr>
        <w:t>,</w:t>
      </w:r>
      <w:r w:rsidRPr="00E310A3">
        <w:rPr>
          <w:lang w:val="en-US"/>
        </w:rPr>
        <w:t xml:space="preserve"> e. g. Sigma</w:t>
      </w:r>
      <w:r w:rsidR="00FB01DF">
        <w:rPr>
          <w:lang w:val="en-US"/>
        </w:rPr>
        <w:t>-Aldrich</w:t>
      </w:r>
      <w:r w:rsidR="009C69CA">
        <w:rPr>
          <w:lang w:val="en-US"/>
        </w:rPr>
        <w:t>.</w:t>
      </w:r>
      <w:r w:rsidR="007E62B6">
        <w:rPr>
          <w:lang w:val="en-US"/>
        </w:rPr>
        <w:t xml:space="preserve"> If </w:t>
      </w:r>
      <w:r w:rsidR="00FD2F11">
        <w:rPr>
          <w:lang w:val="en-US"/>
        </w:rPr>
        <w:t xml:space="preserve">you </w:t>
      </w:r>
      <w:r w:rsidR="001F4A6F">
        <w:rPr>
          <w:lang w:val="en-US"/>
        </w:rPr>
        <w:t>cannot</w:t>
      </w:r>
      <w:r w:rsidR="00FD2F11">
        <w:rPr>
          <w:lang w:val="en-US"/>
        </w:rPr>
        <w:t xml:space="preserve"> find a</w:t>
      </w:r>
      <w:r w:rsidR="001A7985">
        <w:rPr>
          <w:lang w:val="en-US"/>
        </w:rPr>
        <w:t xml:space="preserve"> MSDS inform </w:t>
      </w:r>
      <w:r w:rsidR="00FD2F11">
        <w:rPr>
          <w:lang w:val="en-US"/>
        </w:rPr>
        <w:t xml:space="preserve">the </w:t>
      </w:r>
      <w:r w:rsidR="001A7985">
        <w:rPr>
          <w:lang w:val="en-US"/>
        </w:rPr>
        <w:t>responsible research engineer</w:t>
      </w:r>
      <w:r w:rsidR="007E62B6">
        <w:rPr>
          <w:lang w:val="en-US"/>
        </w:rPr>
        <w:t xml:space="preserve"> who will contact the distributor.</w:t>
      </w:r>
      <w:r w:rsidR="00A11F56">
        <w:rPr>
          <w:lang w:val="en-US"/>
        </w:rPr>
        <w:br/>
      </w:r>
    </w:p>
    <w:p w14:paraId="3CDC91EE" w14:textId="4FA9D358" w:rsidR="001A7985" w:rsidRPr="00D518BB" w:rsidRDefault="001A7985" w:rsidP="00D518BB">
      <w:pPr>
        <w:pStyle w:val="Heading1"/>
        <w:numPr>
          <w:ilvl w:val="0"/>
          <w:numId w:val="7"/>
        </w:numPr>
        <w:rPr>
          <w:bCs/>
          <w:lang w:val="en-US"/>
        </w:rPr>
      </w:pPr>
      <w:r w:rsidRPr="00D518BB">
        <w:rPr>
          <w:bCs/>
          <w:lang w:val="en-US"/>
        </w:rPr>
        <w:t xml:space="preserve">Use of </w:t>
      </w:r>
      <w:r w:rsidR="007C2557" w:rsidRPr="00D518BB">
        <w:rPr>
          <w:bCs/>
          <w:lang w:val="en-US"/>
        </w:rPr>
        <w:t>regulated</w:t>
      </w:r>
      <w:r w:rsidRPr="00D518BB">
        <w:rPr>
          <w:bCs/>
          <w:lang w:val="en-US"/>
        </w:rPr>
        <w:t xml:space="preserve"> chemicals</w:t>
      </w:r>
    </w:p>
    <w:p w14:paraId="4F2A906A" w14:textId="692A4DB5" w:rsidR="00F5496A" w:rsidRDefault="00FD3E81" w:rsidP="00BE0A92">
      <w:pPr>
        <w:rPr>
          <w:lang w:val="en-US"/>
        </w:rPr>
      </w:pPr>
      <w:r>
        <w:rPr>
          <w:lang w:val="en-US"/>
        </w:rPr>
        <w:t>T</w:t>
      </w:r>
      <w:r w:rsidR="00F5496A">
        <w:rPr>
          <w:lang w:val="en-US"/>
        </w:rPr>
        <w:t>o answer the questions</w:t>
      </w:r>
      <w:r>
        <w:rPr>
          <w:lang w:val="en-US"/>
        </w:rPr>
        <w:t xml:space="preserve"> in section 5</w:t>
      </w:r>
      <w:r w:rsidR="003B3F41">
        <w:rPr>
          <w:lang w:val="en-US"/>
        </w:rPr>
        <w:t>, look up the chemical information in KLARA for each chemical</w:t>
      </w:r>
      <w:r w:rsidR="00F5496A">
        <w:rPr>
          <w:lang w:val="en-US"/>
        </w:rPr>
        <w:t>.</w:t>
      </w:r>
      <w:r w:rsidR="003B3F41">
        <w:rPr>
          <w:lang w:val="en-US"/>
        </w:rPr>
        <w:t xml:space="preserve"> Click on the blue </w:t>
      </w:r>
      <w:r w:rsidR="003B3F41" w:rsidRPr="00A760B7">
        <w:rPr>
          <w:rFonts w:ascii="Elephant" w:hAnsi="Elephant"/>
          <w:color w:val="FFFFFF" w:themeColor="background1"/>
          <w:highlight w:val="blue"/>
          <w:lang w:val="en-US"/>
        </w:rPr>
        <w:t>(i)</w:t>
      </w:r>
      <w:r w:rsidR="003B3F41" w:rsidRPr="00A760B7">
        <w:rPr>
          <w:rFonts w:asciiTheme="minorHAnsi" w:hAnsiTheme="minorHAnsi" w:cstheme="minorHAnsi"/>
          <w:lang w:val="en-US"/>
        </w:rPr>
        <w:t>-</w:t>
      </w:r>
      <w:r w:rsidR="003B3F41">
        <w:rPr>
          <w:lang w:val="en-US"/>
        </w:rPr>
        <w:t>icon next to the</w:t>
      </w:r>
      <w:r w:rsidR="00ED6D77">
        <w:rPr>
          <w:lang w:val="en-US"/>
        </w:rPr>
        <w:t xml:space="preserve"> chemical´s</w:t>
      </w:r>
      <w:r w:rsidR="003B3F41">
        <w:rPr>
          <w:lang w:val="en-US"/>
        </w:rPr>
        <w:t xml:space="preserve"> name for the pop-up information window to appear, scroll down until all headings can be seen.</w:t>
      </w:r>
      <w:r w:rsidR="003B3F41" w:rsidRPr="003B3F41">
        <w:rPr>
          <w:lang w:val="en-US"/>
        </w:rPr>
        <w:t xml:space="preserve"> </w:t>
      </w:r>
      <w:r w:rsidR="003B3F41">
        <w:rPr>
          <w:lang w:val="en-US"/>
        </w:rPr>
        <w:t>If the chemical</w:t>
      </w:r>
      <w:r w:rsidR="00A83D1B">
        <w:rPr>
          <w:lang w:val="en-US"/>
        </w:rPr>
        <w:t xml:space="preserve"> falls under certain special </w:t>
      </w:r>
      <w:r w:rsidR="00D30BEA">
        <w:rPr>
          <w:lang w:val="en-US"/>
        </w:rPr>
        <w:t>high-risk</w:t>
      </w:r>
      <w:r w:rsidR="00A83D1B">
        <w:rPr>
          <w:lang w:val="en-US"/>
        </w:rPr>
        <w:t xml:space="preserve"> classifications, the heading</w:t>
      </w:r>
      <w:r w:rsidR="00ED6D77">
        <w:rPr>
          <w:lang w:val="en-US"/>
        </w:rPr>
        <w:t>s</w:t>
      </w:r>
      <w:r w:rsidR="00A83D1B">
        <w:rPr>
          <w:lang w:val="en-US"/>
        </w:rPr>
        <w:t xml:space="preserve"> </w:t>
      </w:r>
      <w:r w:rsidR="003B3F41">
        <w:rPr>
          <w:lang w:val="en-US"/>
        </w:rPr>
        <w:t>“Regulations”</w:t>
      </w:r>
      <w:r w:rsidR="00A83D1B">
        <w:rPr>
          <w:lang w:val="en-US"/>
        </w:rPr>
        <w:t xml:space="preserve"> </w:t>
      </w:r>
      <w:r w:rsidR="00ED6D77">
        <w:rPr>
          <w:lang w:val="en-US"/>
        </w:rPr>
        <w:t xml:space="preserve">and/or “Other lists” </w:t>
      </w:r>
      <w:r w:rsidR="00A83D1B">
        <w:rPr>
          <w:lang w:val="en-US"/>
        </w:rPr>
        <w:t>will appear in the pop-up information window.</w:t>
      </w:r>
    </w:p>
    <w:p w14:paraId="709B7565" w14:textId="77777777" w:rsidR="00A11F56" w:rsidRDefault="00A83D1B" w:rsidP="00A11F56">
      <w:pPr>
        <w:pStyle w:val="ListParagraph"/>
        <w:numPr>
          <w:ilvl w:val="0"/>
          <w:numId w:val="15"/>
        </w:numPr>
        <w:spacing w:before="240"/>
        <w:rPr>
          <w:lang w:val="en-US"/>
        </w:rPr>
      </w:pPr>
      <w:r w:rsidRPr="00A11F56">
        <w:rPr>
          <w:lang w:val="en-US"/>
        </w:rPr>
        <w:t>R</w:t>
      </w:r>
      <w:r w:rsidR="007F4003" w:rsidRPr="00A11F56">
        <w:rPr>
          <w:lang w:val="en-US"/>
        </w:rPr>
        <w:t>estricted</w:t>
      </w:r>
      <w:r w:rsidR="001A7985" w:rsidRPr="00A11F56">
        <w:rPr>
          <w:lang w:val="en-US"/>
        </w:rPr>
        <w:t xml:space="preserve"> substances</w:t>
      </w:r>
      <w:r w:rsidR="00F5496A" w:rsidRPr="00A11F56">
        <w:rPr>
          <w:lang w:val="en-US"/>
        </w:rPr>
        <w:t>.</w:t>
      </w:r>
      <w:r w:rsidR="001A7985" w:rsidRPr="00A11F56">
        <w:rPr>
          <w:lang w:val="en-US"/>
        </w:rPr>
        <w:t xml:space="preserve"> </w:t>
      </w:r>
      <w:r w:rsidR="00B3379F" w:rsidRPr="00A11F56">
        <w:rPr>
          <w:lang w:val="en-US"/>
        </w:rPr>
        <w:t>If the heading “Regulations” shows, c</w:t>
      </w:r>
      <w:r w:rsidRPr="00A11F56">
        <w:rPr>
          <w:lang w:val="en-US"/>
        </w:rPr>
        <w:t xml:space="preserve">heck if </w:t>
      </w:r>
      <w:r w:rsidR="00B3379F" w:rsidRPr="00A11F56">
        <w:rPr>
          <w:lang w:val="en-US"/>
        </w:rPr>
        <w:t>the</w:t>
      </w:r>
      <w:r w:rsidRPr="00A11F56">
        <w:rPr>
          <w:lang w:val="en-US"/>
        </w:rPr>
        <w:t xml:space="preserve"> chemical </w:t>
      </w:r>
      <w:r w:rsidR="00802B0E" w:rsidRPr="00A11F56">
        <w:rPr>
          <w:lang w:val="en-US"/>
        </w:rPr>
        <w:t xml:space="preserve">belongs to </w:t>
      </w:r>
      <w:r w:rsidR="001F4A6F" w:rsidRPr="00A11F56">
        <w:rPr>
          <w:lang w:val="en-US"/>
        </w:rPr>
        <w:t>Class</w:t>
      </w:r>
      <w:r w:rsidRPr="00A11F56">
        <w:rPr>
          <w:lang w:val="en-US"/>
        </w:rPr>
        <w:t xml:space="preserve"> A </w:t>
      </w:r>
      <w:r w:rsidR="00B3379F" w:rsidRPr="00A11F56">
        <w:rPr>
          <w:lang w:val="en-US"/>
        </w:rPr>
        <w:t xml:space="preserve">(forbidden) </w:t>
      </w:r>
      <w:r w:rsidRPr="00A11F56">
        <w:rPr>
          <w:lang w:val="en-US"/>
        </w:rPr>
        <w:t>or</w:t>
      </w:r>
      <w:r w:rsidR="001F4A6F" w:rsidRPr="00A11F56">
        <w:rPr>
          <w:lang w:val="en-US"/>
        </w:rPr>
        <w:t xml:space="preserve"> Class</w:t>
      </w:r>
      <w:r w:rsidRPr="00A11F56">
        <w:rPr>
          <w:lang w:val="en-US"/>
        </w:rPr>
        <w:t xml:space="preserve"> B</w:t>
      </w:r>
      <w:r w:rsidR="00645463" w:rsidRPr="00A11F56">
        <w:rPr>
          <w:lang w:val="en-US"/>
        </w:rPr>
        <w:t xml:space="preserve"> (special permit required)</w:t>
      </w:r>
      <w:r w:rsidR="00ED6D77" w:rsidRPr="00A11F56">
        <w:rPr>
          <w:lang w:val="en-US"/>
        </w:rPr>
        <w:t>.</w:t>
      </w:r>
      <w:r w:rsidR="00A11F56">
        <w:rPr>
          <w:lang w:val="en-US"/>
        </w:rPr>
        <w:br/>
      </w:r>
    </w:p>
    <w:p w14:paraId="0FFBFE0B" w14:textId="0731C343" w:rsidR="00A11F56" w:rsidRDefault="00A83D1B" w:rsidP="00A11F56">
      <w:pPr>
        <w:pStyle w:val="ListParagraph"/>
        <w:numPr>
          <w:ilvl w:val="0"/>
          <w:numId w:val="15"/>
        </w:numPr>
        <w:spacing w:before="240"/>
        <w:rPr>
          <w:lang w:val="en-US"/>
        </w:rPr>
      </w:pPr>
      <w:r w:rsidRPr="00A11F56">
        <w:rPr>
          <w:lang w:val="en-US"/>
        </w:rPr>
        <w:t xml:space="preserve">Check if </w:t>
      </w:r>
      <w:r w:rsidR="001F4A6F" w:rsidRPr="00A11F56">
        <w:rPr>
          <w:lang w:val="en-US"/>
        </w:rPr>
        <w:t>the</w:t>
      </w:r>
      <w:r w:rsidRPr="00A11F56">
        <w:rPr>
          <w:lang w:val="en-US"/>
        </w:rPr>
        <w:t xml:space="preserve"> chemical is classified as carcinogenic, mutagenic or reprotoxic</w:t>
      </w:r>
      <w:r w:rsidR="001F4A6F" w:rsidRPr="00A11F56">
        <w:rPr>
          <w:lang w:val="en-US"/>
        </w:rPr>
        <w:t>, CMR</w:t>
      </w:r>
      <w:r w:rsidRPr="00A11F56">
        <w:rPr>
          <w:lang w:val="en-US"/>
        </w:rPr>
        <w:t>.</w:t>
      </w:r>
      <w:r w:rsidR="00CB494F" w:rsidRPr="00A11F56">
        <w:rPr>
          <w:lang w:val="en-US"/>
        </w:rPr>
        <w:t xml:space="preserve"> If so, it will have any of these H codes: H340, H341, H350, H351, H360, H361, H362.</w:t>
      </w:r>
      <w:r w:rsidR="00D9347D">
        <w:rPr>
          <w:lang w:val="en-US"/>
        </w:rPr>
        <w:t xml:space="preserve"> If it has this, you have to search for substitutions, before you start your experiment. You may get help from your supervisor, lab buddy or research engineer. There is also more info provided at LIFEBIO</w:t>
      </w:r>
      <w:r w:rsidR="00D9347D" w:rsidRPr="00D9347D">
        <w:rPr>
          <w:lang w:val="en-US"/>
        </w:rPr>
        <w:t>\LAB INFO\CHEMICALS\Registry of CMR users SYSBIO</w:t>
      </w:r>
      <w:r w:rsidR="00D9347D">
        <w:rPr>
          <w:lang w:val="en-US"/>
        </w:rPr>
        <w:t>.</w:t>
      </w:r>
      <w:r w:rsidR="001A7985" w:rsidRPr="00A11F56">
        <w:rPr>
          <w:lang w:val="en-US"/>
        </w:rPr>
        <w:br/>
      </w:r>
    </w:p>
    <w:p w14:paraId="74D72190" w14:textId="1A176EA2" w:rsidR="001A7985" w:rsidRPr="00A11F56" w:rsidRDefault="00CB494F" w:rsidP="00A11F56">
      <w:pPr>
        <w:pStyle w:val="ListParagraph"/>
        <w:numPr>
          <w:ilvl w:val="0"/>
          <w:numId w:val="15"/>
        </w:numPr>
        <w:spacing w:before="240"/>
        <w:rPr>
          <w:lang w:val="en-US"/>
        </w:rPr>
      </w:pPr>
      <w:r w:rsidRPr="00A11F56">
        <w:rPr>
          <w:lang w:val="en-US"/>
        </w:rPr>
        <w:t>Check if the chemical is classified as a</w:t>
      </w:r>
      <w:r w:rsidR="001A7985" w:rsidRPr="00A11F56">
        <w:rPr>
          <w:lang w:val="en-US"/>
        </w:rPr>
        <w:t>llergenic</w:t>
      </w:r>
      <w:r w:rsidRPr="00A11F56">
        <w:rPr>
          <w:lang w:val="en-US"/>
        </w:rPr>
        <w:t>/sensitizing. If so, it will have the H code H317 or H334.</w:t>
      </w:r>
      <w:r w:rsidRPr="00A11F56">
        <w:rPr>
          <w:lang w:val="en-US"/>
        </w:rPr>
        <w:br/>
      </w:r>
      <w:r w:rsidR="001A7985" w:rsidRPr="00A11F56">
        <w:rPr>
          <w:lang w:val="en-US"/>
        </w:rPr>
        <w:t xml:space="preserve">Note! If you have any allergies and you will be handling these substances, you are entitled to </w:t>
      </w:r>
      <w:r w:rsidR="00F5496A" w:rsidRPr="00A11F56">
        <w:rPr>
          <w:lang w:val="en-US"/>
        </w:rPr>
        <w:t>a medical examination first. Contact</w:t>
      </w:r>
      <w:r w:rsidR="002770B8" w:rsidRPr="00A11F56">
        <w:rPr>
          <w:lang w:val="en-US"/>
        </w:rPr>
        <w:t xml:space="preserve"> the</w:t>
      </w:r>
      <w:r w:rsidR="00F5496A" w:rsidRPr="00A11F56">
        <w:rPr>
          <w:lang w:val="en-US"/>
        </w:rPr>
        <w:t xml:space="preserve"> research engineers for more information.</w:t>
      </w:r>
      <w:r w:rsidR="00A03B97" w:rsidRPr="00A11F56">
        <w:rPr>
          <w:lang w:val="en-US"/>
        </w:rPr>
        <w:br/>
      </w:r>
    </w:p>
    <w:p w14:paraId="4AE41543" w14:textId="6A77BB4D" w:rsidR="00A03B97" w:rsidRPr="00DE2FF6" w:rsidRDefault="00B16E2E" w:rsidP="00DE2FF6">
      <w:pPr>
        <w:pStyle w:val="Heading1"/>
        <w:numPr>
          <w:ilvl w:val="0"/>
          <w:numId w:val="7"/>
        </w:numPr>
        <w:rPr>
          <w:bCs/>
          <w:lang w:val="en-US"/>
        </w:rPr>
      </w:pPr>
      <w:r w:rsidRPr="00DE2FF6">
        <w:rPr>
          <w:bCs/>
          <w:lang w:val="en-US"/>
        </w:rPr>
        <w:t>Comments on risks</w:t>
      </w:r>
    </w:p>
    <w:p w14:paraId="497451A0" w14:textId="7E5A95B3" w:rsidR="00A03B97" w:rsidRPr="00A03B97" w:rsidRDefault="001F2F69" w:rsidP="00A03B97">
      <w:pPr>
        <w:rPr>
          <w:lang w:val="en-GB"/>
        </w:rPr>
      </w:pPr>
      <w:r>
        <w:rPr>
          <w:lang w:val="en-GB"/>
        </w:rPr>
        <w:t>State here all</w:t>
      </w:r>
      <w:r w:rsidR="00A03B97" w:rsidRPr="00A03B97">
        <w:rPr>
          <w:lang w:val="en-GB"/>
        </w:rPr>
        <w:t xml:space="preserve"> potential risks associated with the experiment</w:t>
      </w:r>
      <w:r>
        <w:rPr>
          <w:lang w:val="en-GB"/>
        </w:rPr>
        <w:t xml:space="preserve">. </w:t>
      </w:r>
      <w:r w:rsidRPr="00A03B97">
        <w:rPr>
          <w:lang w:val="en-GB"/>
        </w:rPr>
        <w:t>Risks associated with chemicals, reactions, equipment or waste handling procedures</w:t>
      </w:r>
      <w:r w:rsidRPr="001F2F69">
        <w:rPr>
          <w:lang w:val="en-GB"/>
        </w:rPr>
        <w:t xml:space="preserve"> </w:t>
      </w:r>
      <w:r w:rsidRPr="00A03B97">
        <w:rPr>
          <w:lang w:val="en-GB"/>
        </w:rPr>
        <w:t>should be pointed out</w:t>
      </w:r>
      <w:r>
        <w:rPr>
          <w:lang w:val="en-GB"/>
        </w:rPr>
        <w:t>.</w:t>
      </w:r>
    </w:p>
    <w:p w14:paraId="3C148E2F" w14:textId="60F5754E" w:rsidR="00067989" w:rsidRPr="00A03B97" w:rsidRDefault="00067989" w:rsidP="00A03B97">
      <w:pPr>
        <w:rPr>
          <w:lang w:val="en-GB"/>
        </w:rPr>
      </w:pPr>
    </w:p>
    <w:p w14:paraId="0D7AA8E5" w14:textId="22FC4DAB" w:rsidR="00A60FB3" w:rsidRPr="00A60FB3" w:rsidRDefault="00B16E2E" w:rsidP="00D83F3E">
      <w:pPr>
        <w:pStyle w:val="ListParagraph"/>
        <w:numPr>
          <w:ilvl w:val="0"/>
          <w:numId w:val="7"/>
        </w:numPr>
        <w:ind w:left="714" w:hanging="357"/>
        <w:rPr>
          <w:rStyle w:val="Heading1Char"/>
        </w:rPr>
      </w:pPr>
      <w:r>
        <w:rPr>
          <w:rStyle w:val="Heading1Char"/>
        </w:rPr>
        <w:t>Risk reductions</w:t>
      </w:r>
    </w:p>
    <w:p w14:paraId="535451EB" w14:textId="0F46C8EC" w:rsidR="00F701C2" w:rsidRPr="00F701C2" w:rsidRDefault="00F701C2" w:rsidP="00D83F3E">
      <w:pPr>
        <w:pStyle w:val="ListParagraph"/>
        <w:numPr>
          <w:ilvl w:val="0"/>
          <w:numId w:val="11"/>
        </w:numPr>
        <w:spacing w:after="0"/>
        <w:ind w:left="924" w:hanging="567"/>
        <w:rPr>
          <w:rFonts w:asciiTheme="majorHAnsi" w:eastAsiaTheme="majorEastAsia" w:hAnsiTheme="majorHAnsi" w:cstheme="majorBidi"/>
          <w:color w:val="365F91" w:themeColor="accent1" w:themeShade="BF"/>
          <w:sz w:val="28"/>
          <w:szCs w:val="32"/>
        </w:rPr>
      </w:pPr>
      <w:r w:rsidRPr="00F701C2">
        <w:rPr>
          <w:rStyle w:val="Heading1Char"/>
          <w:sz w:val="28"/>
        </w:rPr>
        <w:t>Storage of chemicals</w:t>
      </w:r>
      <w:r w:rsidRPr="00F701C2">
        <w:rPr>
          <w:rStyle w:val="Heading1Char"/>
          <w:sz w:val="28"/>
          <w:lang w:val="en-GB"/>
        </w:rPr>
        <w:t xml:space="preserve"> </w:t>
      </w:r>
    </w:p>
    <w:p w14:paraId="78C5A361" w14:textId="661AB7E7" w:rsidR="00315164" w:rsidRDefault="00A03B97" w:rsidP="00A60FB3">
      <w:pPr>
        <w:rPr>
          <w:lang w:val="en-GB"/>
        </w:rPr>
      </w:pPr>
      <w:r w:rsidRPr="00A60FB3">
        <w:rPr>
          <w:lang w:val="en-GB"/>
        </w:rPr>
        <w:t xml:space="preserve">Specify how chemicals handled in your experiment should be stored. </w:t>
      </w:r>
      <w:r w:rsidR="00315164">
        <w:rPr>
          <w:lang w:val="en-GB"/>
        </w:rPr>
        <w:t>This is especially regarding flammables, solvents</w:t>
      </w:r>
      <w:r w:rsidR="00370B22">
        <w:rPr>
          <w:lang w:val="en-GB"/>
        </w:rPr>
        <w:t>, acids and bases,</w:t>
      </w:r>
      <w:r w:rsidR="00315164">
        <w:rPr>
          <w:lang w:val="en-GB"/>
        </w:rPr>
        <w:t xml:space="preserve"> and toxic chemicals.</w:t>
      </w:r>
    </w:p>
    <w:p w14:paraId="2A0DF7B4" w14:textId="25E64A37" w:rsidR="007B32B4" w:rsidRDefault="007B32B4" w:rsidP="00A60FB3">
      <w:pPr>
        <w:rPr>
          <w:lang w:val="en-GB"/>
        </w:rPr>
      </w:pPr>
      <w:r>
        <w:rPr>
          <w:lang w:val="en-GB"/>
        </w:rPr>
        <w:t>Describe what actions are needed if you transfer a chemical to a new vessel.</w:t>
      </w:r>
    </w:p>
    <w:p w14:paraId="2DDB4E02" w14:textId="7BEEC632" w:rsidR="00A03B97" w:rsidRDefault="007B32B4" w:rsidP="00A60FB3">
      <w:pPr>
        <w:rPr>
          <w:lang w:val="en-GB"/>
        </w:rPr>
      </w:pPr>
      <w:r>
        <w:rPr>
          <w:lang w:val="en-GB"/>
        </w:rPr>
        <w:t>Read</w:t>
      </w:r>
      <w:r w:rsidR="00A03B97" w:rsidRPr="00A60FB3">
        <w:rPr>
          <w:lang w:val="en-GB"/>
        </w:rPr>
        <w:t xml:space="preserve"> the</w:t>
      </w:r>
      <w:r>
        <w:rPr>
          <w:lang w:val="en-GB"/>
        </w:rPr>
        <w:t xml:space="preserve"> </w:t>
      </w:r>
      <w:r w:rsidR="00CD65BE">
        <w:rPr>
          <w:lang w:val="en-GB"/>
        </w:rPr>
        <w:t xml:space="preserve">Chalmers </w:t>
      </w:r>
      <w:r>
        <w:rPr>
          <w:lang w:val="en-GB"/>
        </w:rPr>
        <w:t>routine for</w:t>
      </w:r>
      <w:r w:rsidR="00A03B97" w:rsidRPr="00A60FB3">
        <w:rPr>
          <w:lang w:val="en-GB"/>
        </w:rPr>
        <w:t xml:space="preserve"> Storage of chemicals</w:t>
      </w:r>
      <w:r w:rsidR="00315164">
        <w:rPr>
          <w:lang w:val="en-GB"/>
        </w:rPr>
        <w:t>:</w:t>
      </w:r>
      <w:r w:rsidR="00315164">
        <w:rPr>
          <w:lang w:val="en-GB"/>
        </w:rPr>
        <w:br/>
      </w:r>
      <w:hyperlink r:id="rId8" w:history="1">
        <w:r w:rsidR="00A03B97" w:rsidRPr="007B32B4">
          <w:rPr>
            <w:rStyle w:val="Hyperlink"/>
            <w:sz w:val="20"/>
            <w:lang w:val="en-GB"/>
          </w:rPr>
          <w:t>http://www.chalmers.se/insidan/EN/about-chalmers/environmental-work/policies/chemical-safety-routine/storage-labeling</w:t>
        </w:r>
      </w:hyperlink>
      <w:r w:rsidR="00A03B97" w:rsidRPr="007B32B4">
        <w:rPr>
          <w:sz w:val="20"/>
          <w:lang w:val="en-GB"/>
        </w:rPr>
        <w:t>.</w:t>
      </w:r>
      <w:r w:rsidR="0058157E" w:rsidRPr="007B32B4">
        <w:rPr>
          <w:sz w:val="20"/>
          <w:lang w:val="en-GB"/>
        </w:rPr>
        <w:br/>
      </w:r>
      <w:r w:rsidR="0058157E">
        <w:rPr>
          <w:lang w:val="en-GB"/>
        </w:rPr>
        <w:br/>
      </w:r>
    </w:p>
    <w:p w14:paraId="48FCA17E" w14:textId="77777777" w:rsidR="0058157E" w:rsidRPr="00D83F3E" w:rsidRDefault="00B16E2E" w:rsidP="00D83F3E">
      <w:pPr>
        <w:pStyle w:val="ListParagraph"/>
        <w:numPr>
          <w:ilvl w:val="0"/>
          <w:numId w:val="11"/>
        </w:numPr>
        <w:spacing w:after="0"/>
        <w:ind w:left="924" w:hanging="567"/>
        <w:rPr>
          <w:rStyle w:val="Heading1Char"/>
          <w:sz w:val="28"/>
        </w:rPr>
      </w:pPr>
      <w:r w:rsidRPr="00D83F3E">
        <w:rPr>
          <w:rStyle w:val="Heading1Char"/>
          <w:sz w:val="28"/>
        </w:rPr>
        <w:t>Chemical handling</w:t>
      </w:r>
    </w:p>
    <w:p w14:paraId="5EB23BC1" w14:textId="6AE77C36" w:rsidR="00B16E2E" w:rsidRPr="0058157E" w:rsidRDefault="00B16E2E" w:rsidP="0058157E">
      <w:pPr>
        <w:rPr>
          <w:lang w:val="en-US"/>
        </w:rPr>
      </w:pPr>
      <w:r w:rsidRPr="0058157E">
        <w:rPr>
          <w:lang w:val="en-US"/>
        </w:rPr>
        <w:lastRenderedPageBreak/>
        <w:t xml:space="preserve">Specify how the chemicals should be handled in a risk-reducing way, e.g. volatile, corrosive and toxic chemicals should always be handled in a fume hood. </w:t>
      </w:r>
    </w:p>
    <w:p w14:paraId="597B6DEF" w14:textId="491440F0" w:rsidR="00B16E2E" w:rsidRPr="0058157E" w:rsidRDefault="00B16E2E" w:rsidP="0058157E">
      <w:pPr>
        <w:rPr>
          <w:lang w:val="en-US"/>
        </w:rPr>
      </w:pPr>
      <w:r w:rsidRPr="0058157E">
        <w:rPr>
          <w:lang w:val="en-US"/>
        </w:rPr>
        <w:t>Specify what personal protection is needed for the chemicals</w:t>
      </w:r>
      <w:r w:rsidR="0080564C">
        <w:rPr>
          <w:lang w:val="en-US"/>
        </w:rPr>
        <w:t xml:space="preserve"> by ticking the boxes</w:t>
      </w:r>
      <w:r w:rsidR="00370B22">
        <w:rPr>
          <w:lang w:val="en-US"/>
        </w:rPr>
        <w:t>. Write additional comments if needed.</w:t>
      </w:r>
      <w:r w:rsidR="0080564C">
        <w:rPr>
          <w:lang w:val="en-US"/>
        </w:rPr>
        <w:t xml:space="preserve"> </w:t>
      </w:r>
      <w:r w:rsidRPr="0058157E">
        <w:rPr>
          <w:lang w:val="en-US"/>
        </w:rPr>
        <w:br/>
      </w:r>
    </w:p>
    <w:p w14:paraId="0863831A" w14:textId="77777777" w:rsidR="0058157E" w:rsidRPr="00D83F3E" w:rsidRDefault="00F701C2" w:rsidP="00D83F3E">
      <w:pPr>
        <w:pStyle w:val="ListParagraph"/>
        <w:numPr>
          <w:ilvl w:val="0"/>
          <w:numId w:val="11"/>
        </w:numPr>
        <w:spacing w:after="0"/>
        <w:ind w:left="924" w:hanging="567"/>
        <w:rPr>
          <w:rStyle w:val="Heading1Char"/>
          <w:sz w:val="28"/>
        </w:rPr>
      </w:pPr>
      <w:r w:rsidRPr="00D83F3E">
        <w:rPr>
          <w:rStyle w:val="Heading1Char"/>
          <w:sz w:val="28"/>
        </w:rPr>
        <w:t>Cleaning and decontamination</w:t>
      </w:r>
    </w:p>
    <w:p w14:paraId="151394DC" w14:textId="77777777" w:rsidR="00A11F56" w:rsidRDefault="00F701C2" w:rsidP="00A11F56">
      <w:pPr>
        <w:pStyle w:val="ListParagraph"/>
        <w:numPr>
          <w:ilvl w:val="1"/>
          <w:numId w:val="16"/>
        </w:numPr>
        <w:rPr>
          <w:lang w:val="en-GB"/>
        </w:rPr>
      </w:pPr>
      <w:r w:rsidRPr="00A11F56">
        <w:rPr>
          <w:lang w:val="en-GB"/>
        </w:rPr>
        <w:t>Describe how biologically contaminated glassware and other labware will be handled after lab work.</w:t>
      </w:r>
      <w:r w:rsidR="00151381" w:rsidRPr="00A11F56">
        <w:rPr>
          <w:lang w:val="en-GB"/>
        </w:rPr>
        <w:t xml:space="preserve"> Specify how you plan to clean up after your experiment. If any decontamination is needed, describe how it will be done.</w:t>
      </w:r>
      <w:r w:rsidR="0058157E" w:rsidRPr="00A11F56">
        <w:rPr>
          <w:lang w:val="en-GB"/>
        </w:rPr>
        <w:br/>
      </w:r>
    </w:p>
    <w:p w14:paraId="7B7D7C2E" w14:textId="7A89D73F" w:rsidR="00A03B97" w:rsidRPr="00A11F56" w:rsidRDefault="00F701C2" w:rsidP="00A11F56">
      <w:pPr>
        <w:pStyle w:val="ListParagraph"/>
        <w:numPr>
          <w:ilvl w:val="1"/>
          <w:numId w:val="16"/>
        </w:numPr>
        <w:rPr>
          <w:lang w:val="en-GB"/>
        </w:rPr>
      </w:pPr>
      <w:r w:rsidRPr="00A11F56">
        <w:rPr>
          <w:lang w:val="en-GB"/>
        </w:rPr>
        <w:t>Describe how to clean and decontaminate your lab bench</w:t>
      </w:r>
      <w:r w:rsidR="00151381" w:rsidRPr="00A11F56">
        <w:rPr>
          <w:lang w:val="en-GB"/>
        </w:rPr>
        <w:t xml:space="preserve"> and other surfaces, and instruments.</w:t>
      </w:r>
      <w:r w:rsidR="0058157E" w:rsidRPr="00A11F56">
        <w:rPr>
          <w:lang w:val="en-GB"/>
        </w:rPr>
        <w:br/>
      </w:r>
    </w:p>
    <w:p w14:paraId="6436CEFD" w14:textId="64190CF5" w:rsidR="00DA651E" w:rsidRPr="00A60FB3" w:rsidRDefault="00A60FB3" w:rsidP="00A60FB3">
      <w:pPr>
        <w:pStyle w:val="ListParagraph"/>
        <w:numPr>
          <w:ilvl w:val="0"/>
          <w:numId w:val="7"/>
        </w:numPr>
        <w:rPr>
          <w:rStyle w:val="Heading1Char"/>
        </w:rPr>
      </w:pPr>
      <w:r w:rsidRPr="00A60FB3">
        <w:rPr>
          <w:rStyle w:val="Heading1Char"/>
        </w:rPr>
        <w:t>Waste handling</w:t>
      </w:r>
    </w:p>
    <w:p w14:paraId="5DCB1D7C" w14:textId="1F7DB5BE" w:rsidR="00151381" w:rsidRDefault="00CD65BE" w:rsidP="00151381">
      <w:pPr>
        <w:pStyle w:val="ListParagraph"/>
        <w:numPr>
          <w:ilvl w:val="1"/>
          <w:numId w:val="7"/>
        </w:numPr>
        <w:rPr>
          <w:lang w:val="en-GB"/>
        </w:rPr>
      </w:pPr>
      <w:r>
        <w:rPr>
          <w:lang w:val="en-GB"/>
        </w:rPr>
        <w:t>Define what kind of waste that will be accumulated in your experiments. Describe</w:t>
      </w:r>
      <w:r w:rsidR="00DA651E" w:rsidRPr="00151381">
        <w:rPr>
          <w:lang w:val="en-GB"/>
        </w:rPr>
        <w:t xml:space="preserve"> how to </w:t>
      </w:r>
      <w:r w:rsidR="004B6F55" w:rsidRPr="00151381">
        <w:rPr>
          <w:lang w:val="en-GB"/>
        </w:rPr>
        <w:t xml:space="preserve">handle </w:t>
      </w:r>
      <w:r>
        <w:rPr>
          <w:lang w:val="en-GB"/>
        </w:rPr>
        <w:t>each</w:t>
      </w:r>
      <w:r w:rsidR="004B6F55" w:rsidRPr="00151381">
        <w:rPr>
          <w:lang w:val="en-GB"/>
        </w:rPr>
        <w:t xml:space="preserve"> waste</w:t>
      </w:r>
      <w:r>
        <w:rPr>
          <w:lang w:val="en-GB"/>
        </w:rPr>
        <w:t xml:space="preserve"> type</w:t>
      </w:r>
      <w:r w:rsidR="007B32B4">
        <w:rPr>
          <w:lang w:val="en-GB"/>
        </w:rPr>
        <w:t>. Waste types likely to be formed are:</w:t>
      </w:r>
      <w:r w:rsidR="007B32B4">
        <w:rPr>
          <w:lang w:val="en-GB"/>
        </w:rPr>
        <w:br/>
      </w:r>
      <w:r w:rsidR="007B32B4">
        <w:rPr>
          <w:i/>
          <w:lang w:val="en-GB"/>
        </w:rPr>
        <w:t xml:space="preserve">- </w:t>
      </w:r>
      <w:r w:rsidR="007B32B4" w:rsidRPr="007B32B4">
        <w:rPr>
          <w:i/>
          <w:lang w:val="en-GB"/>
        </w:rPr>
        <w:t xml:space="preserve">agar plates </w:t>
      </w:r>
      <w:r w:rsidR="007B32B4" w:rsidRPr="007B32B4">
        <w:rPr>
          <w:i/>
          <w:lang w:val="en-GB"/>
        </w:rPr>
        <w:br/>
      </w:r>
      <w:r w:rsidR="007B32B4">
        <w:rPr>
          <w:i/>
          <w:lang w:val="en-GB"/>
        </w:rPr>
        <w:t xml:space="preserve">- </w:t>
      </w:r>
      <w:r w:rsidR="007B32B4" w:rsidRPr="007B32B4">
        <w:rPr>
          <w:i/>
          <w:lang w:val="en-GB"/>
        </w:rPr>
        <w:t xml:space="preserve">liquid biological waste (e.g. cells in growth media) </w:t>
      </w:r>
      <w:r w:rsidR="007B32B4" w:rsidRPr="007B32B4">
        <w:rPr>
          <w:i/>
          <w:lang w:val="en-GB"/>
        </w:rPr>
        <w:br/>
      </w:r>
      <w:r w:rsidR="007B32B4">
        <w:rPr>
          <w:i/>
          <w:lang w:val="en-GB"/>
        </w:rPr>
        <w:t xml:space="preserve">- </w:t>
      </w:r>
      <w:r w:rsidR="007B32B4" w:rsidRPr="007B32B4">
        <w:rPr>
          <w:i/>
          <w:lang w:val="en-GB"/>
        </w:rPr>
        <w:t>liquid biological waste containing chemicals and/or antibiotics</w:t>
      </w:r>
      <w:r w:rsidR="007B32B4" w:rsidRPr="007B32B4">
        <w:rPr>
          <w:i/>
          <w:lang w:val="en-GB"/>
        </w:rPr>
        <w:br/>
      </w:r>
      <w:r w:rsidR="007B32B4">
        <w:rPr>
          <w:i/>
          <w:lang w:val="en-GB"/>
        </w:rPr>
        <w:t xml:space="preserve">- </w:t>
      </w:r>
      <w:r w:rsidR="007B32B4" w:rsidRPr="007B32B4">
        <w:rPr>
          <w:i/>
          <w:lang w:val="en-GB"/>
        </w:rPr>
        <w:t xml:space="preserve">liquid chemical waste </w:t>
      </w:r>
      <w:r w:rsidR="007B32B4" w:rsidRPr="007B32B4">
        <w:rPr>
          <w:i/>
          <w:lang w:val="en-GB"/>
        </w:rPr>
        <w:br/>
      </w:r>
      <w:r w:rsidR="007B32B4">
        <w:rPr>
          <w:i/>
          <w:lang w:val="en-GB"/>
        </w:rPr>
        <w:t xml:space="preserve">- </w:t>
      </w:r>
      <w:r w:rsidR="007B32B4" w:rsidRPr="007B32B4">
        <w:rPr>
          <w:i/>
          <w:lang w:val="en-GB"/>
        </w:rPr>
        <w:t>solid chemical waste</w:t>
      </w:r>
      <w:r w:rsidR="007B32B4" w:rsidRPr="007B32B4">
        <w:rPr>
          <w:i/>
          <w:lang w:val="en-GB"/>
        </w:rPr>
        <w:br/>
      </w:r>
      <w:r w:rsidR="007B32B4">
        <w:rPr>
          <w:i/>
          <w:lang w:val="en-GB"/>
        </w:rPr>
        <w:t xml:space="preserve">- </w:t>
      </w:r>
      <w:r w:rsidR="007B32B4" w:rsidRPr="007B32B4">
        <w:rPr>
          <w:i/>
          <w:lang w:val="en-GB"/>
        </w:rPr>
        <w:t>solid biological waste</w:t>
      </w:r>
      <w:r w:rsidR="00151381" w:rsidRPr="007B32B4">
        <w:rPr>
          <w:i/>
          <w:lang w:val="en-GB"/>
        </w:rPr>
        <w:br/>
      </w:r>
    </w:p>
    <w:p w14:paraId="37FEDAC5" w14:textId="4D817B49" w:rsidR="00151381" w:rsidRPr="00CD65BE" w:rsidRDefault="00151381" w:rsidP="00CD65BE">
      <w:pPr>
        <w:pStyle w:val="ListParagraph"/>
        <w:numPr>
          <w:ilvl w:val="1"/>
          <w:numId w:val="7"/>
        </w:numPr>
        <w:rPr>
          <w:lang w:val="en-GB"/>
        </w:rPr>
      </w:pPr>
      <w:r>
        <w:rPr>
          <w:lang w:val="en-GB"/>
        </w:rPr>
        <w:t>If antibiotics are used in the experiments: add them here and describe which ones are inactivated by autoclaving and thus can be poured out the drain AFTER autoclaving, and which ones are collected as hazardous waste.</w:t>
      </w:r>
    </w:p>
    <w:p w14:paraId="0796ADDC" w14:textId="2554FEDC" w:rsidR="00D93D4C" w:rsidRDefault="00CD65BE" w:rsidP="00D93D4C">
      <w:pPr>
        <w:spacing w:after="0"/>
        <w:rPr>
          <w:lang w:val="en-GB"/>
        </w:rPr>
      </w:pPr>
      <w:r>
        <w:rPr>
          <w:lang w:val="en-GB"/>
        </w:rPr>
        <w:t>Read the Chalmers routine for</w:t>
      </w:r>
      <w:r w:rsidR="00151381" w:rsidRPr="00151381">
        <w:rPr>
          <w:lang w:val="en-GB"/>
        </w:rPr>
        <w:t xml:space="preserve"> Waste handling</w:t>
      </w:r>
      <w:r>
        <w:rPr>
          <w:lang w:val="en-GB"/>
        </w:rPr>
        <w:t>:</w:t>
      </w:r>
      <w:r w:rsidR="00151381" w:rsidRPr="00151381">
        <w:rPr>
          <w:lang w:val="en-GB"/>
        </w:rPr>
        <w:t xml:space="preserve"> </w:t>
      </w:r>
    </w:p>
    <w:p w14:paraId="471B9467" w14:textId="5CCC57D2" w:rsidR="00151381" w:rsidRPr="00CD65BE" w:rsidRDefault="00FE20F1" w:rsidP="00151381">
      <w:pPr>
        <w:rPr>
          <w:sz w:val="20"/>
          <w:lang w:val="en-GB"/>
        </w:rPr>
      </w:pPr>
      <w:hyperlink r:id="rId9" w:history="1">
        <w:r w:rsidR="00D93D4C" w:rsidRPr="00710241">
          <w:rPr>
            <w:rStyle w:val="Hyperlink"/>
            <w:sz w:val="20"/>
            <w:lang w:val="en-GB"/>
          </w:rPr>
          <w:t>http://www.chalmers.se/insidan/EN/about-chalmers/environmental-work/policies/chemical-safety-routine/waste-management</w:t>
        </w:r>
      </w:hyperlink>
      <w:r w:rsidR="00151381" w:rsidRPr="00CD65BE">
        <w:rPr>
          <w:sz w:val="20"/>
          <w:lang w:val="en-GB"/>
        </w:rPr>
        <w:t xml:space="preserve"> </w:t>
      </w:r>
    </w:p>
    <w:p w14:paraId="72477D11" w14:textId="77777777" w:rsidR="00041B70" w:rsidRDefault="00151381" w:rsidP="00151381">
      <w:pPr>
        <w:rPr>
          <w:lang w:val="en-GB"/>
        </w:rPr>
      </w:pPr>
      <w:r w:rsidRPr="00151381">
        <w:rPr>
          <w:lang w:val="en-GB"/>
        </w:rPr>
        <w:t xml:space="preserve">Documents on </w:t>
      </w:r>
      <w:r w:rsidRPr="00151381">
        <w:rPr>
          <w:b/>
          <w:lang w:val="en-GB"/>
        </w:rPr>
        <w:t>waste handling</w:t>
      </w:r>
      <w:r w:rsidRPr="00151381">
        <w:rPr>
          <w:lang w:val="en-GB"/>
        </w:rPr>
        <w:t xml:space="preserve"> and actions </w:t>
      </w:r>
      <w:r w:rsidRPr="00151381">
        <w:rPr>
          <w:b/>
          <w:lang w:val="en-GB"/>
        </w:rPr>
        <w:t>in case of emergency</w:t>
      </w:r>
      <w:r w:rsidRPr="00151381">
        <w:rPr>
          <w:lang w:val="en-GB"/>
        </w:rPr>
        <w:t xml:space="preserve"> valid for our lab are found on the server</w:t>
      </w:r>
      <w:r w:rsidR="00041B70">
        <w:rPr>
          <w:lang w:val="en-GB"/>
        </w:rPr>
        <w:t>.</w:t>
      </w:r>
    </w:p>
    <w:p w14:paraId="7395F394" w14:textId="5219A936" w:rsidR="00DA651E" w:rsidRPr="00A03B97" w:rsidRDefault="00151381" w:rsidP="00BE0A92">
      <w:pPr>
        <w:rPr>
          <w:lang w:val="en-GB"/>
        </w:rPr>
      </w:pPr>
      <w:r w:rsidRPr="00151381">
        <w:rPr>
          <w:lang w:val="en-GB"/>
        </w:rPr>
        <w:t xml:space="preserve">Sysbio: on the wiki and </w:t>
      </w:r>
      <w:r w:rsidR="00041B70">
        <w:rPr>
          <w:lang w:val="en-GB"/>
        </w:rPr>
        <w:t>on</w:t>
      </w:r>
      <w:r w:rsidRPr="00151381">
        <w:rPr>
          <w:lang w:val="en-GB"/>
        </w:rPr>
        <w:t xml:space="preserve"> green information sheets in every room.</w:t>
      </w:r>
      <w:r w:rsidR="00D93D4C" w:rsidRPr="00D93D4C">
        <w:rPr>
          <w:lang w:val="en-GB"/>
        </w:rPr>
        <w:t xml:space="preserve"> </w:t>
      </w:r>
      <w:r w:rsidR="00041B70">
        <w:rPr>
          <w:lang w:val="en-GB"/>
        </w:rPr>
        <w:t xml:space="preserve">A </w:t>
      </w:r>
      <w:r w:rsidR="00D93D4C">
        <w:rPr>
          <w:lang w:val="en-GB"/>
        </w:rPr>
        <w:t>Waste guide</w:t>
      </w:r>
      <w:r w:rsidR="00041B70">
        <w:rPr>
          <w:lang w:val="en-GB"/>
        </w:rPr>
        <w:t xml:space="preserve"> is posted</w:t>
      </w:r>
      <w:r w:rsidR="00D93D4C">
        <w:rPr>
          <w:lang w:val="en-GB"/>
        </w:rPr>
        <w:t xml:space="preserve"> in</w:t>
      </w:r>
      <w:r w:rsidR="00D93D4C" w:rsidRPr="00151381">
        <w:rPr>
          <w:lang w:val="en-GB"/>
        </w:rPr>
        <w:t xml:space="preserve"> </w:t>
      </w:r>
      <w:proofErr w:type="spellStart"/>
      <w:r w:rsidR="00D93D4C" w:rsidRPr="00151381">
        <w:rPr>
          <w:lang w:val="en-GB"/>
        </w:rPr>
        <w:t>Sysbio’s</w:t>
      </w:r>
      <w:proofErr w:type="spellEnd"/>
      <w:r w:rsidR="00D93D4C" w:rsidRPr="00151381">
        <w:rPr>
          <w:lang w:val="en-GB"/>
        </w:rPr>
        <w:t xml:space="preserve"> corridor</w:t>
      </w:r>
      <w:r w:rsidR="00041B70">
        <w:rPr>
          <w:lang w:val="en-GB"/>
        </w:rPr>
        <w:t>.</w:t>
      </w:r>
      <w:r w:rsidR="0050510A">
        <w:rPr>
          <w:lang w:val="en-GB"/>
        </w:rPr>
        <w:br/>
      </w:r>
      <w:r w:rsidR="0050510A">
        <w:rPr>
          <w:lang w:val="en-GB"/>
        </w:rPr>
        <w:br/>
      </w:r>
    </w:p>
    <w:p w14:paraId="2ACF1899" w14:textId="2AE44DB8" w:rsidR="00847945" w:rsidRPr="00A60FB3" w:rsidRDefault="00847945" w:rsidP="00DE2FF6">
      <w:pPr>
        <w:pStyle w:val="ListParagraph"/>
        <w:numPr>
          <w:ilvl w:val="0"/>
          <w:numId w:val="7"/>
        </w:numPr>
        <w:spacing w:after="0"/>
        <w:rPr>
          <w:rStyle w:val="Heading1Char"/>
        </w:rPr>
      </w:pPr>
      <w:r w:rsidRPr="00A60FB3">
        <w:rPr>
          <w:rStyle w:val="Heading1Char"/>
        </w:rPr>
        <w:t>Final evaluation of risks</w:t>
      </w:r>
    </w:p>
    <w:p w14:paraId="100FDB59" w14:textId="3CA4C6D2" w:rsidR="00034A62" w:rsidRPr="00A03B97" w:rsidRDefault="00034A62" w:rsidP="00BE0A92">
      <w:pPr>
        <w:rPr>
          <w:lang w:val="en-GB"/>
        </w:rPr>
      </w:pPr>
      <w:r w:rsidRPr="00A03B97">
        <w:rPr>
          <w:lang w:val="en-GB"/>
        </w:rPr>
        <w:t>A final assessment should be prepared of the work as a whole. The matrix below should be used to help with this. If the assessment reached using the matrix is “high risk”, additional risk precautions should be taken to enable the procedure/laboratory experiment to be carried out.</w:t>
      </w:r>
    </w:p>
    <w:p w14:paraId="3126A8F5" w14:textId="586A5723" w:rsidR="00847945" w:rsidRPr="00A03B97" w:rsidRDefault="00034A62" w:rsidP="00BE0A92">
      <w:pPr>
        <w:rPr>
          <w:b/>
          <w:sz w:val="28"/>
          <w:lang w:val="en-GB"/>
        </w:rPr>
      </w:pPr>
      <w:r w:rsidRPr="00A03B97">
        <w:rPr>
          <w:b/>
          <w:noProof/>
          <w:sz w:val="28"/>
          <w:lang w:val="en-GB" w:eastAsia="sv-SE"/>
        </w:rPr>
        <w:lastRenderedPageBreak/>
        <w:drawing>
          <wp:inline distT="0" distB="0" distL="0" distR="0" wp14:anchorId="4C5D8DFE" wp14:editId="1195DEFC">
            <wp:extent cx="5941695" cy="5285793"/>
            <wp:effectExtent l="0" t="0" r="190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2096" cy="5286150"/>
                    </a:xfrm>
                    <a:prstGeom prst="rect">
                      <a:avLst/>
                    </a:prstGeom>
                    <a:noFill/>
                    <a:ln>
                      <a:noFill/>
                    </a:ln>
                  </pic:spPr>
                </pic:pic>
              </a:graphicData>
            </a:graphic>
          </wp:inline>
        </w:drawing>
      </w:r>
    </w:p>
    <w:p w14:paraId="128BBF7E" w14:textId="33B8E795" w:rsidR="00E310A3" w:rsidRPr="00A03B97" w:rsidRDefault="00DA651E" w:rsidP="00BE0A92">
      <w:pPr>
        <w:rPr>
          <w:b/>
          <w:sz w:val="28"/>
          <w:lang w:val="en-GB"/>
        </w:rPr>
      </w:pPr>
      <w:r w:rsidRPr="00A03B97">
        <w:rPr>
          <w:lang w:val="en-GB"/>
        </w:rPr>
        <w:t xml:space="preserve"> </w:t>
      </w:r>
      <w:r w:rsidR="008C23F4" w:rsidRPr="00A03B97">
        <w:rPr>
          <w:lang w:val="en-GB"/>
        </w:rPr>
        <w:br/>
      </w:r>
      <w:r w:rsidR="00FB01DF" w:rsidRPr="00A03B97">
        <w:rPr>
          <w:b/>
          <w:sz w:val="28"/>
          <w:lang w:val="en-GB"/>
        </w:rPr>
        <w:t xml:space="preserve">E-mail your completed </w:t>
      </w:r>
      <w:r w:rsidR="001D6FA6" w:rsidRPr="00A03B97">
        <w:rPr>
          <w:b/>
          <w:sz w:val="28"/>
          <w:lang w:val="en-GB"/>
        </w:rPr>
        <w:t>Risk Declaration</w:t>
      </w:r>
      <w:r w:rsidR="00E310A3" w:rsidRPr="00A03B97">
        <w:rPr>
          <w:b/>
          <w:sz w:val="28"/>
          <w:lang w:val="en-GB"/>
        </w:rPr>
        <w:t xml:space="preserve"> </w:t>
      </w:r>
      <w:r w:rsidR="00FB01DF" w:rsidRPr="00A03B97">
        <w:rPr>
          <w:b/>
          <w:sz w:val="28"/>
          <w:lang w:val="en-GB"/>
        </w:rPr>
        <w:t>to</w:t>
      </w:r>
      <w:r w:rsidR="008505C6" w:rsidRPr="00A03B97">
        <w:rPr>
          <w:b/>
          <w:sz w:val="28"/>
          <w:lang w:val="en-GB"/>
        </w:rPr>
        <w:t xml:space="preserve"> </w:t>
      </w:r>
      <w:r w:rsidR="00B749A7" w:rsidRPr="00A03B97">
        <w:rPr>
          <w:b/>
          <w:sz w:val="28"/>
          <w:lang w:val="en-GB"/>
        </w:rPr>
        <w:t>your supervisor</w:t>
      </w:r>
      <w:r w:rsidR="00FB01DF" w:rsidRPr="00A03B97">
        <w:rPr>
          <w:b/>
          <w:sz w:val="28"/>
          <w:lang w:val="en-GB"/>
        </w:rPr>
        <w:t xml:space="preserve"> (</w:t>
      </w:r>
      <w:r w:rsidR="00847945" w:rsidRPr="00A03B97">
        <w:rPr>
          <w:b/>
          <w:sz w:val="28"/>
          <w:lang w:val="en-GB"/>
        </w:rPr>
        <w:t xml:space="preserve">for </w:t>
      </w:r>
      <w:proofErr w:type="spellStart"/>
      <w:r w:rsidR="002770B8" w:rsidRPr="00A03B97">
        <w:rPr>
          <w:b/>
          <w:sz w:val="28"/>
          <w:lang w:val="en-GB"/>
        </w:rPr>
        <w:t>SysB</w:t>
      </w:r>
      <w:r w:rsidR="00FB01DF" w:rsidRPr="00A03B97">
        <w:rPr>
          <w:b/>
          <w:sz w:val="28"/>
          <w:lang w:val="en-GB"/>
        </w:rPr>
        <w:t>io</w:t>
      </w:r>
      <w:proofErr w:type="spellEnd"/>
      <w:r w:rsidR="00FB01DF" w:rsidRPr="00A03B97">
        <w:rPr>
          <w:b/>
          <w:sz w:val="28"/>
          <w:lang w:val="en-GB"/>
        </w:rPr>
        <w:t xml:space="preserve">) </w:t>
      </w:r>
    </w:p>
    <w:p w14:paraId="071D010F" w14:textId="5D16FB82" w:rsidR="00E43488" w:rsidRPr="00D47209" w:rsidRDefault="00E43488" w:rsidP="00BE0A92">
      <w:pPr>
        <w:rPr>
          <w:lang w:val="en-US"/>
        </w:rPr>
      </w:pPr>
      <w:r w:rsidRPr="00D47209">
        <w:rPr>
          <w:lang w:val="en-US"/>
        </w:rPr>
        <w:t>Email it to your supervisor</w:t>
      </w:r>
      <w:r w:rsidR="00AD04D1" w:rsidRPr="00D47209">
        <w:rPr>
          <w:lang w:val="en-US"/>
        </w:rPr>
        <w:t>/group leader</w:t>
      </w:r>
      <w:r w:rsidRPr="00D47209">
        <w:rPr>
          <w:lang w:val="en-US"/>
        </w:rPr>
        <w:t>. After her/his approval you email it to responsible research engineer. After approval it is printed, signed by you and your supervisor/group</w:t>
      </w:r>
      <w:r w:rsidR="00AD04D1" w:rsidRPr="00D47209">
        <w:rPr>
          <w:lang w:val="en-US"/>
        </w:rPr>
        <w:t xml:space="preserve"> </w:t>
      </w:r>
      <w:r w:rsidRPr="00D47209">
        <w:rPr>
          <w:lang w:val="en-US"/>
        </w:rPr>
        <w:t xml:space="preserve">leader and then left </w:t>
      </w:r>
      <w:r w:rsidR="00993C2B">
        <w:rPr>
          <w:lang w:val="en-US"/>
        </w:rPr>
        <w:t>to responsible engineer in the paper-collector</w:t>
      </w:r>
      <w:r w:rsidRPr="00D47209">
        <w:rPr>
          <w:lang w:val="en-US"/>
        </w:rPr>
        <w:t xml:space="preserve"> above the printer in Big lab. They will then be filed.</w:t>
      </w:r>
    </w:p>
    <w:sectPr w:rsidR="00E43488" w:rsidRPr="00D47209" w:rsidSect="00B5143E">
      <w:headerReference w:type="default" r:id="rId11"/>
      <w:footerReference w:type="default" r:id="rId12"/>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F150B" w14:textId="77777777" w:rsidR="00FE20F1" w:rsidRDefault="00FE20F1" w:rsidP="000F2F4E">
      <w:pPr>
        <w:spacing w:after="0" w:line="240" w:lineRule="auto"/>
      </w:pPr>
      <w:r>
        <w:separator/>
      </w:r>
    </w:p>
  </w:endnote>
  <w:endnote w:type="continuationSeparator" w:id="0">
    <w:p w14:paraId="5E65C18C" w14:textId="77777777" w:rsidR="00FE20F1" w:rsidRDefault="00FE20F1" w:rsidP="000F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lephant">
    <w:altName w:val="Cambria"/>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971C3" w14:textId="77777777" w:rsidR="004A263E" w:rsidRDefault="004A263E">
    <w:pPr>
      <w:pStyle w:val="Footer"/>
      <w:rPr>
        <w:lang w:val="en-US"/>
      </w:rPr>
    </w:pPr>
  </w:p>
  <w:p w14:paraId="247668A9" w14:textId="39D37E5C" w:rsidR="0080621B" w:rsidRPr="004A263E" w:rsidRDefault="00D63986">
    <w:pPr>
      <w:pStyle w:val="Footer"/>
      <w:rPr>
        <w:lang w:val="en-US"/>
      </w:rPr>
    </w:pPr>
    <w:proofErr w:type="spellStart"/>
    <w:r w:rsidRPr="00D63986">
      <w:rPr>
        <w:color w:val="7F7F7F" w:themeColor="text1" w:themeTint="80"/>
        <w:sz w:val="18"/>
        <w:szCs w:val="18"/>
        <w:lang w:val="en-US"/>
      </w:rPr>
      <w:t>lifebio</w:t>
    </w:r>
    <w:proofErr w:type="spellEnd"/>
    <w:r w:rsidRPr="00D63986">
      <w:rPr>
        <w:color w:val="7F7F7F" w:themeColor="text1" w:themeTint="80"/>
        <w:sz w:val="18"/>
        <w:szCs w:val="18"/>
        <w:lang w:val="en-US"/>
      </w:rPr>
      <w:t xml:space="preserve">/LAB INFO/RISK DECLARATIONS/SOP Risk Declaration 2.6 for </w:t>
    </w:r>
    <w:proofErr w:type="spellStart"/>
    <w:r w:rsidRPr="00D63986">
      <w:rPr>
        <w:color w:val="7F7F7F" w:themeColor="text1" w:themeTint="80"/>
        <w:sz w:val="18"/>
        <w:szCs w:val="18"/>
        <w:lang w:val="en-US"/>
      </w:rPr>
      <w:t>SysBio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17F3B" w14:textId="77777777" w:rsidR="00FE20F1" w:rsidRDefault="00FE20F1" w:rsidP="000F2F4E">
      <w:pPr>
        <w:spacing w:after="0" w:line="240" w:lineRule="auto"/>
      </w:pPr>
      <w:r>
        <w:separator/>
      </w:r>
    </w:p>
  </w:footnote>
  <w:footnote w:type="continuationSeparator" w:id="0">
    <w:p w14:paraId="519AE64C" w14:textId="77777777" w:rsidR="00FE20F1" w:rsidRDefault="00FE20F1" w:rsidP="000F2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BCFB3" w14:textId="19FBE963" w:rsidR="0053110C" w:rsidRPr="0053110C" w:rsidRDefault="00993C2B" w:rsidP="00993C2B">
    <w:pPr>
      <w:pStyle w:val="Header"/>
      <w:tabs>
        <w:tab w:val="clear" w:pos="4536"/>
        <w:tab w:val="clear" w:pos="9072"/>
        <w:tab w:val="left" w:pos="2410"/>
      </w:tabs>
      <w:rPr>
        <w:color w:val="7F7F7F" w:themeColor="text1" w:themeTint="80"/>
        <w:sz w:val="20"/>
        <w:lang w:val="en-US"/>
      </w:rPr>
    </w:pPr>
    <w:r>
      <w:rPr>
        <w:color w:val="7F7F7F" w:themeColor="text1" w:themeTint="80"/>
        <w:sz w:val="20"/>
        <w:lang w:val="en-US"/>
      </w:rPr>
      <w:t xml:space="preserve">Latest update: </w:t>
    </w:r>
    <w:r w:rsidR="002116BF">
      <w:rPr>
        <w:color w:val="7F7F7F" w:themeColor="text1" w:themeTint="80"/>
        <w:sz w:val="20"/>
        <w:lang w:val="en-US"/>
      </w:rPr>
      <w:t>Emelie Lindquist</w:t>
    </w:r>
    <w:r>
      <w:rPr>
        <w:color w:val="7F7F7F" w:themeColor="text1" w:themeTint="80"/>
        <w:sz w:val="20"/>
        <w:lang w:val="en-US"/>
      </w:rPr>
      <w:tab/>
    </w:r>
    <w:r>
      <w:rPr>
        <w:color w:val="7F7F7F" w:themeColor="text1" w:themeTint="80"/>
        <w:sz w:val="20"/>
        <w:lang w:val="en-US"/>
      </w:rPr>
      <w:tab/>
    </w:r>
    <w:r>
      <w:rPr>
        <w:color w:val="7F7F7F" w:themeColor="text1" w:themeTint="80"/>
        <w:sz w:val="20"/>
        <w:lang w:val="en-US"/>
      </w:rPr>
      <w:tab/>
    </w:r>
    <w:r>
      <w:rPr>
        <w:color w:val="7F7F7F" w:themeColor="text1" w:themeTint="80"/>
        <w:sz w:val="20"/>
        <w:lang w:val="en-US"/>
      </w:rPr>
      <w:tab/>
    </w:r>
    <w:r>
      <w:rPr>
        <w:color w:val="7F7F7F" w:themeColor="text1" w:themeTint="80"/>
        <w:sz w:val="20"/>
        <w:lang w:val="en-US"/>
      </w:rPr>
      <w:tab/>
      <w:t>20</w:t>
    </w:r>
    <w:r w:rsidR="002116BF">
      <w:rPr>
        <w:color w:val="7F7F7F" w:themeColor="text1" w:themeTint="80"/>
        <w:sz w:val="20"/>
        <w:lang w:val="en-US"/>
      </w:rPr>
      <w:t>20-0</w:t>
    </w:r>
    <w:r w:rsidR="0053110C">
      <w:rPr>
        <w:color w:val="7F7F7F" w:themeColor="text1" w:themeTint="80"/>
        <w:sz w:val="20"/>
        <w:lang w:val="en-US"/>
      </w:rPr>
      <w:t>5</w:t>
    </w:r>
    <w:r w:rsidR="002116BF">
      <w:rPr>
        <w:color w:val="7F7F7F" w:themeColor="text1" w:themeTint="80"/>
        <w:sz w:val="20"/>
        <w:lang w:val="en-US"/>
      </w:rPr>
      <w:t>-</w:t>
    </w:r>
    <w:r w:rsidR="0053110C">
      <w:rPr>
        <w:color w:val="7F7F7F" w:themeColor="text1" w:themeTint="80"/>
        <w:sz w:val="20"/>
        <w:lang w:val="en-US"/>
      </w:rPr>
      <w:t>14</w:t>
    </w:r>
  </w:p>
  <w:p w14:paraId="3F8C3700" w14:textId="77777777" w:rsidR="004A263E" w:rsidRPr="008C04A7" w:rsidRDefault="004A263E" w:rsidP="0080621B">
    <w:pPr>
      <w:pStyle w:val="Header"/>
      <w:tabs>
        <w:tab w:val="clear" w:pos="4536"/>
        <w:tab w:val="clear" w:pos="9072"/>
        <w:tab w:val="left" w:pos="241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04C20"/>
    <w:multiLevelType w:val="hybridMultilevel"/>
    <w:tmpl w:val="36E6A16A"/>
    <w:lvl w:ilvl="0" w:tplc="F1C22112">
      <w:start w:val="1"/>
      <w:numFmt w:val="decimal"/>
      <w:lvlText w:val="%1."/>
      <w:lvlJc w:val="left"/>
      <w:pPr>
        <w:ind w:left="720" w:hanging="360"/>
      </w:pPr>
      <w:rPr>
        <w:rFonts w:ascii="Calibri Light" w:hAnsi="Calibri Light" w:hint="default"/>
        <w:b w:val="0"/>
        <w:color w:val="4F81BD" w:themeColor="accent1"/>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F377050"/>
    <w:multiLevelType w:val="multilevel"/>
    <w:tmpl w:val="CD386FC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4358A9"/>
    <w:multiLevelType w:val="hybridMultilevel"/>
    <w:tmpl w:val="25242116"/>
    <w:lvl w:ilvl="0" w:tplc="041D0011">
      <w:start w:val="1"/>
      <w:numFmt w:val="decimal"/>
      <w:lvlText w:val="%1)"/>
      <w:lvlJc w:val="left"/>
      <w:pPr>
        <w:ind w:left="720" w:hanging="360"/>
      </w:pPr>
      <w:rPr>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7F7F9B"/>
    <w:multiLevelType w:val="hybridMultilevel"/>
    <w:tmpl w:val="5A062726"/>
    <w:lvl w:ilvl="0" w:tplc="633ECCB0">
      <w:start w:val="1"/>
      <w:numFmt w:val="decimal"/>
      <w:lvlText w:val="7.%1"/>
      <w:lvlJc w:val="left"/>
      <w:pPr>
        <w:ind w:left="720" w:hanging="360"/>
      </w:pPr>
      <w:rPr>
        <w:rFonts w:ascii="Cambria" w:hAnsi="Cambria" w:hint="default"/>
        <w:b w:val="0"/>
        <w:color w:val="1F497D" w:themeColor="text2"/>
        <w:sz w:val="28"/>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F4606CE"/>
    <w:multiLevelType w:val="hybridMultilevel"/>
    <w:tmpl w:val="7A3834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5DA682F"/>
    <w:multiLevelType w:val="hybridMultilevel"/>
    <w:tmpl w:val="293426C0"/>
    <w:lvl w:ilvl="0" w:tplc="CE427266">
      <w:start w:val="1"/>
      <w:numFmt w:val="decimal"/>
      <w:lvlText w:val="7.%1"/>
      <w:lvlJc w:val="left"/>
      <w:pPr>
        <w:ind w:left="720" w:hanging="360"/>
      </w:pPr>
      <w:rPr>
        <w:rFonts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399070B"/>
    <w:multiLevelType w:val="hybridMultilevel"/>
    <w:tmpl w:val="C56082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AF6004C"/>
    <w:multiLevelType w:val="hybridMultilevel"/>
    <w:tmpl w:val="893C259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9B52AEB"/>
    <w:multiLevelType w:val="hybridMultilevel"/>
    <w:tmpl w:val="7916E458"/>
    <w:lvl w:ilvl="0" w:tplc="FDD692B0">
      <w:start w:val="1"/>
      <w:numFmt w:val="decimal"/>
      <w:lvlText w:val="%1."/>
      <w:lvlJc w:val="left"/>
      <w:pPr>
        <w:ind w:left="720"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07E1E4F"/>
    <w:multiLevelType w:val="multilevel"/>
    <w:tmpl w:val="041D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0C76D8B"/>
    <w:multiLevelType w:val="hybridMultilevel"/>
    <w:tmpl w:val="5FB4F7DA"/>
    <w:lvl w:ilvl="0" w:tplc="FDD692B0">
      <w:start w:val="1"/>
      <w:numFmt w:val="decimal"/>
      <w:lvlText w:val="%1."/>
      <w:lvlJc w:val="left"/>
      <w:pPr>
        <w:ind w:left="720" w:hanging="360"/>
      </w:pPr>
      <w:rPr>
        <w:b w:val="0"/>
      </w:rPr>
    </w:lvl>
    <w:lvl w:ilvl="1" w:tplc="041D0017">
      <w:start w:val="1"/>
      <w:numFmt w:val="lowerLetter"/>
      <w:lvlText w:val="%2)"/>
      <w:lvlJc w:val="left"/>
      <w:pPr>
        <w:ind w:left="36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97E597F"/>
    <w:multiLevelType w:val="hybridMultilevel"/>
    <w:tmpl w:val="6FC2CA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9DC642C"/>
    <w:multiLevelType w:val="hybridMultilevel"/>
    <w:tmpl w:val="29D409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3025528"/>
    <w:multiLevelType w:val="multilevel"/>
    <w:tmpl w:val="C83C3F0A"/>
    <w:lvl w:ilvl="0">
      <w:start w:val="1"/>
      <w:numFmt w:val="decimal"/>
      <w:lvlText w:val="7.%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8AF155C"/>
    <w:multiLevelType w:val="hybridMultilevel"/>
    <w:tmpl w:val="5EB6CC60"/>
    <w:lvl w:ilvl="0" w:tplc="CE427266">
      <w:start w:val="1"/>
      <w:numFmt w:val="decimal"/>
      <w:lvlText w:val="7.%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D3F294E"/>
    <w:multiLevelType w:val="hybridMultilevel"/>
    <w:tmpl w:val="B49650C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6"/>
  </w:num>
  <w:num w:numId="4">
    <w:abstractNumId w:val="4"/>
  </w:num>
  <w:num w:numId="5">
    <w:abstractNumId w:val="7"/>
  </w:num>
  <w:num w:numId="6">
    <w:abstractNumId w:val="12"/>
  </w:num>
  <w:num w:numId="7">
    <w:abstractNumId w:val="10"/>
  </w:num>
  <w:num w:numId="8">
    <w:abstractNumId w:val="8"/>
  </w:num>
  <w:num w:numId="9">
    <w:abstractNumId w:val="0"/>
  </w:num>
  <w:num w:numId="10">
    <w:abstractNumId w:val="2"/>
  </w:num>
  <w:num w:numId="11">
    <w:abstractNumId w:val="3"/>
  </w:num>
  <w:num w:numId="12">
    <w:abstractNumId w:val="5"/>
  </w:num>
  <w:num w:numId="13">
    <w:abstractNumId w:val="14"/>
  </w:num>
  <w:num w:numId="14">
    <w:abstractNumId w:val="1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4C"/>
    <w:rsid w:val="00016F0C"/>
    <w:rsid w:val="00020B23"/>
    <w:rsid w:val="00034A62"/>
    <w:rsid w:val="00041B70"/>
    <w:rsid w:val="00067989"/>
    <w:rsid w:val="00076C6B"/>
    <w:rsid w:val="00081539"/>
    <w:rsid w:val="000A5DAA"/>
    <w:rsid w:val="000A71BE"/>
    <w:rsid w:val="000E4F50"/>
    <w:rsid w:val="000F2F4E"/>
    <w:rsid w:val="00101C63"/>
    <w:rsid w:val="00114EFA"/>
    <w:rsid w:val="001150C7"/>
    <w:rsid w:val="00130027"/>
    <w:rsid w:val="00134546"/>
    <w:rsid w:val="00151381"/>
    <w:rsid w:val="00151C65"/>
    <w:rsid w:val="00182843"/>
    <w:rsid w:val="00195B3B"/>
    <w:rsid w:val="001A6991"/>
    <w:rsid w:val="001A7985"/>
    <w:rsid w:val="001B5092"/>
    <w:rsid w:val="001D6FA6"/>
    <w:rsid w:val="001E1152"/>
    <w:rsid w:val="001F2F69"/>
    <w:rsid w:val="001F4A6F"/>
    <w:rsid w:val="00202A38"/>
    <w:rsid w:val="002116BF"/>
    <w:rsid w:val="002770B8"/>
    <w:rsid w:val="002B2020"/>
    <w:rsid w:val="00315164"/>
    <w:rsid w:val="0031796F"/>
    <w:rsid w:val="003352BC"/>
    <w:rsid w:val="0033785E"/>
    <w:rsid w:val="0034692B"/>
    <w:rsid w:val="00352085"/>
    <w:rsid w:val="003676FE"/>
    <w:rsid w:val="00370B22"/>
    <w:rsid w:val="003715EE"/>
    <w:rsid w:val="0037384E"/>
    <w:rsid w:val="00374362"/>
    <w:rsid w:val="0037709E"/>
    <w:rsid w:val="00385473"/>
    <w:rsid w:val="003B3F41"/>
    <w:rsid w:val="003D12EB"/>
    <w:rsid w:val="003E3E6A"/>
    <w:rsid w:val="004153AD"/>
    <w:rsid w:val="00461480"/>
    <w:rsid w:val="004635E2"/>
    <w:rsid w:val="00480025"/>
    <w:rsid w:val="00490A9A"/>
    <w:rsid w:val="004A263E"/>
    <w:rsid w:val="004B6F55"/>
    <w:rsid w:val="004F64B2"/>
    <w:rsid w:val="00500D27"/>
    <w:rsid w:val="0050413D"/>
    <w:rsid w:val="0050510A"/>
    <w:rsid w:val="00514FF7"/>
    <w:rsid w:val="0053110C"/>
    <w:rsid w:val="00534760"/>
    <w:rsid w:val="0054417E"/>
    <w:rsid w:val="00563DE6"/>
    <w:rsid w:val="00567A63"/>
    <w:rsid w:val="0058157E"/>
    <w:rsid w:val="0058263B"/>
    <w:rsid w:val="005C28EC"/>
    <w:rsid w:val="005C674C"/>
    <w:rsid w:val="005D1A6C"/>
    <w:rsid w:val="005F28A9"/>
    <w:rsid w:val="005F6F3E"/>
    <w:rsid w:val="0062179D"/>
    <w:rsid w:val="00645463"/>
    <w:rsid w:val="0067345B"/>
    <w:rsid w:val="006805A7"/>
    <w:rsid w:val="006817AB"/>
    <w:rsid w:val="00694424"/>
    <w:rsid w:val="006A1855"/>
    <w:rsid w:val="006A5B4C"/>
    <w:rsid w:val="006C1635"/>
    <w:rsid w:val="006F42F3"/>
    <w:rsid w:val="006F75ED"/>
    <w:rsid w:val="007136C0"/>
    <w:rsid w:val="00716AED"/>
    <w:rsid w:val="00717835"/>
    <w:rsid w:val="00721F75"/>
    <w:rsid w:val="00727DCD"/>
    <w:rsid w:val="00731541"/>
    <w:rsid w:val="0073166B"/>
    <w:rsid w:val="00732359"/>
    <w:rsid w:val="0073441F"/>
    <w:rsid w:val="007424F2"/>
    <w:rsid w:val="00791388"/>
    <w:rsid w:val="0079316B"/>
    <w:rsid w:val="007B2D27"/>
    <w:rsid w:val="007B32B4"/>
    <w:rsid w:val="007C2557"/>
    <w:rsid w:val="007E62B6"/>
    <w:rsid w:val="007F4003"/>
    <w:rsid w:val="00802B0E"/>
    <w:rsid w:val="0080564C"/>
    <w:rsid w:val="0080621B"/>
    <w:rsid w:val="00807F84"/>
    <w:rsid w:val="00842EE8"/>
    <w:rsid w:val="00847945"/>
    <w:rsid w:val="008505C6"/>
    <w:rsid w:val="00851627"/>
    <w:rsid w:val="0086565B"/>
    <w:rsid w:val="00866B12"/>
    <w:rsid w:val="008959CD"/>
    <w:rsid w:val="008B0A39"/>
    <w:rsid w:val="008B3711"/>
    <w:rsid w:val="008B606B"/>
    <w:rsid w:val="008C04A7"/>
    <w:rsid w:val="008C23F4"/>
    <w:rsid w:val="008C6AD9"/>
    <w:rsid w:val="008F7C48"/>
    <w:rsid w:val="009335D5"/>
    <w:rsid w:val="00953980"/>
    <w:rsid w:val="00961DEE"/>
    <w:rsid w:val="00967516"/>
    <w:rsid w:val="00971DF6"/>
    <w:rsid w:val="0097673F"/>
    <w:rsid w:val="0099379B"/>
    <w:rsid w:val="009938E0"/>
    <w:rsid w:val="00993C2B"/>
    <w:rsid w:val="009A153E"/>
    <w:rsid w:val="009B25DD"/>
    <w:rsid w:val="009C3E65"/>
    <w:rsid w:val="009C69CA"/>
    <w:rsid w:val="009D21CE"/>
    <w:rsid w:val="009E27BC"/>
    <w:rsid w:val="009E2B18"/>
    <w:rsid w:val="00A03B97"/>
    <w:rsid w:val="00A11F56"/>
    <w:rsid w:val="00A4154E"/>
    <w:rsid w:val="00A513FD"/>
    <w:rsid w:val="00A563B4"/>
    <w:rsid w:val="00A60FB3"/>
    <w:rsid w:val="00A64F14"/>
    <w:rsid w:val="00A760B7"/>
    <w:rsid w:val="00A8038A"/>
    <w:rsid w:val="00A83D1B"/>
    <w:rsid w:val="00A91A07"/>
    <w:rsid w:val="00AA52A7"/>
    <w:rsid w:val="00AC3DFD"/>
    <w:rsid w:val="00AD04D1"/>
    <w:rsid w:val="00AD6C62"/>
    <w:rsid w:val="00AF4FA0"/>
    <w:rsid w:val="00B16E2E"/>
    <w:rsid w:val="00B3379F"/>
    <w:rsid w:val="00B5143E"/>
    <w:rsid w:val="00B65687"/>
    <w:rsid w:val="00B749A7"/>
    <w:rsid w:val="00B850FE"/>
    <w:rsid w:val="00B9666B"/>
    <w:rsid w:val="00BB1A0A"/>
    <w:rsid w:val="00BC170C"/>
    <w:rsid w:val="00BC3BB2"/>
    <w:rsid w:val="00BE0A92"/>
    <w:rsid w:val="00BF4877"/>
    <w:rsid w:val="00C12B44"/>
    <w:rsid w:val="00C36DFE"/>
    <w:rsid w:val="00C3708C"/>
    <w:rsid w:val="00C75944"/>
    <w:rsid w:val="00C82E6E"/>
    <w:rsid w:val="00CB494F"/>
    <w:rsid w:val="00CD2170"/>
    <w:rsid w:val="00CD65BE"/>
    <w:rsid w:val="00CF71CF"/>
    <w:rsid w:val="00D21A87"/>
    <w:rsid w:val="00D30BEA"/>
    <w:rsid w:val="00D344D9"/>
    <w:rsid w:val="00D4153B"/>
    <w:rsid w:val="00D438E9"/>
    <w:rsid w:val="00D47209"/>
    <w:rsid w:val="00D518BB"/>
    <w:rsid w:val="00D63986"/>
    <w:rsid w:val="00D83F3E"/>
    <w:rsid w:val="00D87BFD"/>
    <w:rsid w:val="00D9347D"/>
    <w:rsid w:val="00D93D4C"/>
    <w:rsid w:val="00DA651E"/>
    <w:rsid w:val="00DE2FF6"/>
    <w:rsid w:val="00DF022A"/>
    <w:rsid w:val="00E018E5"/>
    <w:rsid w:val="00E01B2C"/>
    <w:rsid w:val="00E02247"/>
    <w:rsid w:val="00E17BAF"/>
    <w:rsid w:val="00E220A4"/>
    <w:rsid w:val="00E310A3"/>
    <w:rsid w:val="00E37195"/>
    <w:rsid w:val="00E43488"/>
    <w:rsid w:val="00E73403"/>
    <w:rsid w:val="00E93B6E"/>
    <w:rsid w:val="00EA4CF6"/>
    <w:rsid w:val="00EA7E44"/>
    <w:rsid w:val="00ED6D77"/>
    <w:rsid w:val="00EE45E1"/>
    <w:rsid w:val="00EF001A"/>
    <w:rsid w:val="00EF0C65"/>
    <w:rsid w:val="00EF238A"/>
    <w:rsid w:val="00EF7A1D"/>
    <w:rsid w:val="00F02318"/>
    <w:rsid w:val="00F06BB3"/>
    <w:rsid w:val="00F14D5D"/>
    <w:rsid w:val="00F26F8C"/>
    <w:rsid w:val="00F274B7"/>
    <w:rsid w:val="00F32112"/>
    <w:rsid w:val="00F5040D"/>
    <w:rsid w:val="00F507C2"/>
    <w:rsid w:val="00F5496A"/>
    <w:rsid w:val="00F57F66"/>
    <w:rsid w:val="00F6190C"/>
    <w:rsid w:val="00F701C2"/>
    <w:rsid w:val="00F77D22"/>
    <w:rsid w:val="00FA374B"/>
    <w:rsid w:val="00FB01DF"/>
    <w:rsid w:val="00FB2362"/>
    <w:rsid w:val="00FD11B8"/>
    <w:rsid w:val="00FD2F11"/>
    <w:rsid w:val="00FD3E81"/>
    <w:rsid w:val="00FE20F1"/>
    <w:rsid w:val="00FE65E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2F5105"/>
  <w15:docId w15:val="{42AAA196-D290-4217-A9CC-3363C40A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74C"/>
    <w:pPr>
      <w:spacing w:after="200" w:line="276" w:lineRule="auto"/>
    </w:pPr>
    <w:rPr>
      <w:sz w:val="22"/>
      <w:szCs w:val="22"/>
      <w:lang w:eastAsia="en-US"/>
    </w:rPr>
  </w:style>
  <w:style w:type="paragraph" w:styleId="Heading1">
    <w:name w:val="heading 1"/>
    <w:basedOn w:val="Normal"/>
    <w:next w:val="Normal"/>
    <w:link w:val="Heading1Char"/>
    <w:uiPriority w:val="9"/>
    <w:qFormat/>
    <w:rsid w:val="00B966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74C"/>
    <w:pPr>
      <w:ind w:left="720"/>
      <w:contextualSpacing/>
    </w:pPr>
  </w:style>
  <w:style w:type="paragraph" w:styleId="Title">
    <w:name w:val="Title"/>
    <w:basedOn w:val="Normal"/>
    <w:next w:val="Normal"/>
    <w:link w:val="TitleChar"/>
    <w:uiPriority w:val="10"/>
    <w:qFormat/>
    <w:rsid w:val="009A153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A153E"/>
    <w:rPr>
      <w:rFonts w:ascii="Cambria" w:eastAsia="Times New Roman" w:hAnsi="Cambria" w:cs="Times New Roman"/>
      <w:color w:val="17365D"/>
      <w:spacing w:val="5"/>
      <w:kern w:val="28"/>
      <w:sz w:val="52"/>
      <w:szCs w:val="52"/>
      <w:lang w:eastAsia="en-US"/>
    </w:rPr>
  </w:style>
  <w:style w:type="paragraph" w:styleId="Header">
    <w:name w:val="header"/>
    <w:basedOn w:val="Normal"/>
    <w:link w:val="HeaderChar"/>
    <w:uiPriority w:val="99"/>
    <w:unhideWhenUsed/>
    <w:rsid w:val="000F2F4E"/>
    <w:pPr>
      <w:tabs>
        <w:tab w:val="center" w:pos="4536"/>
        <w:tab w:val="right" w:pos="9072"/>
      </w:tabs>
      <w:spacing w:after="0" w:line="240" w:lineRule="auto"/>
    </w:pPr>
  </w:style>
  <w:style w:type="character" w:customStyle="1" w:styleId="HeaderChar">
    <w:name w:val="Header Char"/>
    <w:link w:val="Header"/>
    <w:uiPriority w:val="99"/>
    <w:rsid w:val="000F2F4E"/>
    <w:rPr>
      <w:sz w:val="22"/>
      <w:szCs w:val="22"/>
      <w:lang w:eastAsia="en-US"/>
    </w:rPr>
  </w:style>
  <w:style w:type="paragraph" w:styleId="Footer">
    <w:name w:val="footer"/>
    <w:basedOn w:val="Normal"/>
    <w:link w:val="FooterChar"/>
    <w:uiPriority w:val="99"/>
    <w:unhideWhenUsed/>
    <w:rsid w:val="000F2F4E"/>
    <w:pPr>
      <w:tabs>
        <w:tab w:val="center" w:pos="4536"/>
        <w:tab w:val="right" w:pos="9072"/>
      </w:tabs>
      <w:spacing w:after="0" w:line="240" w:lineRule="auto"/>
    </w:pPr>
  </w:style>
  <w:style w:type="character" w:customStyle="1" w:styleId="FooterChar">
    <w:name w:val="Footer Char"/>
    <w:link w:val="Footer"/>
    <w:uiPriority w:val="99"/>
    <w:rsid w:val="000F2F4E"/>
    <w:rPr>
      <w:sz w:val="22"/>
      <w:szCs w:val="22"/>
      <w:lang w:eastAsia="en-US"/>
    </w:rPr>
  </w:style>
  <w:style w:type="paragraph" w:styleId="BalloonText">
    <w:name w:val="Balloon Text"/>
    <w:basedOn w:val="Normal"/>
    <w:link w:val="BalloonTextChar"/>
    <w:uiPriority w:val="99"/>
    <w:semiHidden/>
    <w:unhideWhenUsed/>
    <w:rsid w:val="000F2F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2F4E"/>
    <w:rPr>
      <w:rFonts w:ascii="Tahoma" w:hAnsi="Tahoma" w:cs="Tahoma"/>
      <w:sz w:val="16"/>
      <w:szCs w:val="16"/>
      <w:lang w:eastAsia="en-US"/>
    </w:rPr>
  </w:style>
  <w:style w:type="character" w:styleId="Hyperlink">
    <w:name w:val="Hyperlink"/>
    <w:uiPriority w:val="99"/>
    <w:rsid w:val="006F42F3"/>
    <w:rPr>
      <w:rFonts w:cs="Times New Roman"/>
      <w:color w:val="0000FF"/>
      <w:u w:val="single"/>
    </w:rPr>
  </w:style>
  <w:style w:type="paragraph" w:styleId="NoSpacing">
    <w:name w:val="No Spacing"/>
    <w:uiPriority w:val="1"/>
    <w:qFormat/>
    <w:rsid w:val="006F42F3"/>
    <w:rPr>
      <w:sz w:val="22"/>
      <w:szCs w:val="22"/>
      <w:lang w:val="en-US" w:eastAsia="en-US"/>
    </w:rPr>
  </w:style>
  <w:style w:type="paragraph" w:customStyle="1" w:styleId="Johanna1">
    <w:name w:val="Johanna1"/>
    <w:basedOn w:val="NoSpacing"/>
    <w:qFormat/>
    <w:rsid w:val="006F42F3"/>
    <w:rPr>
      <w:b/>
      <w:sz w:val="28"/>
      <w:szCs w:val="28"/>
      <w:lang w:val="sv-SE"/>
    </w:rPr>
  </w:style>
  <w:style w:type="character" w:styleId="FollowedHyperlink">
    <w:name w:val="FollowedHyperlink"/>
    <w:uiPriority w:val="99"/>
    <w:semiHidden/>
    <w:unhideWhenUsed/>
    <w:rsid w:val="009335D5"/>
    <w:rPr>
      <w:color w:val="800080"/>
      <w:u w:val="single"/>
    </w:rPr>
  </w:style>
  <w:style w:type="character" w:styleId="Strong">
    <w:name w:val="Strong"/>
    <w:basedOn w:val="DefaultParagraphFont"/>
    <w:uiPriority w:val="22"/>
    <w:qFormat/>
    <w:rsid w:val="00C82E6E"/>
    <w:rPr>
      <w:b/>
      <w:bCs/>
    </w:rPr>
  </w:style>
  <w:style w:type="character" w:customStyle="1" w:styleId="Heading1Char">
    <w:name w:val="Heading 1 Char"/>
    <w:basedOn w:val="DefaultParagraphFont"/>
    <w:link w:val="Heading1"/>
    <w:uiPriority w:val="9"/>
    <w:rsid w:val="00B9666B"/>
    <w:rPr>
      <w:rFonts w:asciiTheme="majorHAnsi" w:eastAsiaTheme="majorEastAsia" w:hAnsiTheme="majorHAnsi" w:cstheme="majorBidi"/>
      <w:color w:val="365F91" w:themeColor="accent1" w:themeShade="BF"/>
      <w:sz w:val="32"/>
      <w:szCs w:val="32"/>
      <w:lang w:eastAsia="en-US"/>
    </w:rPr>
  </w:style>
  <w:style w:type="character" w:styleId="CommentReference">
    <w:name w:val="annotation reference"/>
    <w:basedOn w:val="DefaultParagraphFont"/>
    <w:uiPriority w:val="99"/>
    <w:semiHidden/>
    <w:unhideWhenUsed/>
    <w:rsid w:val="00732359"/>
    <w:rPr>
      <w:sz w:val="16"/>
      <w:szCs w:val="16"/>
    </w:rPr>
  </w:style>
  <w:style w:type="paragraph" w:styleId="CommentText">
    <w:name w:val="annotation text"/>
    <w:basedOn w:val="Normal"/>
    <w:link w:val="CommentTextChar"/>
    <w:uiPriority w:val="99"/>
    <w:semiHidden/>
    <w:unhideWhenUsed/>
    <w:rsid w:val="00732359"/>
    <w:pPr>
      <w:spacing w:line="240" w:lineRule="auto"/>
    </w:pPr>
    <w:rPr>
      <w:sz w:val="20"/>
      <w:szCs w:val="20"/>
    </w:rPr>
  </w:style>
  <w:style w:type="character" w:customStyle="1" w:styleId="CommentTextChar">
    <w:name w:val="Comment Text Char"/>
    <w:basedOn w:val="DefaultParagraphFont"/>
    <w:link w:val="CommentText"/>
    <w:uiPriority w:val="99"/>
    <w:semiHidden/>
    <w:rsid w:val="00732359"/>
    <w:rPr>
      <w:lang w:eastAsia="en-US"/>
    </w:rPr>
  </w:style>
  <w:style w:type="paragraph" w:styleId="CommentSubject">
    <w:name w:val="annotation subject"/>
    <w:basedOn w:val="CommentText"/>
    <w:next w:val="CommentText"/>
    <w:link w:val="CommentSubjectChar"/>
    <w:uiPriority w:val="99"/>
    <w:semiHidden/>
    <w:unhideWhenUsed/>
    <w:rsid w:val="00732359"/>
    <w:rPr>
      <w:b/>
      <w:bCs/>
    </w:rPr>
  </w:style>
  <w:style w:type="character" w:customStyle="1" w:styleId="CommentSubjectChar">
    <w:name w:val="Comment Subject Char"/>
    <w:basedOn w:val="CommentTextChar"/>
    <w:link w:val="CommentSubject"/>
    <w:uiPriority w:val="99"/>
    <w:semiHidden/>
    <w:rsid w:val="00732359"/>
    <w:rPr>
      <w:b/>
      <w:bCs/>
      <w:lang w:eastAsia="en-US"/>
    </w:rPr>
  </w:style>
  <w:style w:type="character" w:styleId="Emphasis">
    <w:name w:val="Emphasis"/>
    <w:basedOn w:val="DefaultParagraphFont"/>
    <w:uiPriority w:val="20"/>
    <w:qFormat/>
    <w:rsid w:val="006A5B4C"/>
    <w:rPr>
      <w:i/>
      <w:iCs/>
    </w:rPr>
  </w:style>
  <w:style w:type="character" w:styleId="UnresolvedMention">
    <w:name w:val="Unresolved Mention"/>
    <w:basedOn w:val="DefaultParagraphFont"/>
    <w:uiPriority w:val="99"/>
    <w:semiHidden/>
    <w:unhideWhenUsed/>
    <w:rsid w:val="00D93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lmers.se/insidan/EN/about-chalmers/environmental-work/policies/chemical-safety-routine/storage-label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halmers.se/insidan/EN/about-chalmers/environmental-work/policies/chemical-safety-routine/waste-management"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6F3D8DD68A08C4D9BF231B0B846DB69" ma:contentTypeVersion="13" ma:contentTypeDescription="Create a new document." ma:contentTypeScope="" ma:versionID="349e2e71d620da1d7395aeaaad3e381f">
  <xsd:schema xmlns:xsd="http://www.w3.org/2001/XMLSchema" xmlns:xs="http://www.w3.org/2001/XMLSchema" xmlns:p="http://schemas.microsoft.com/office/2006/metadata/properties" xmlns:ns2="c4fc1e0c-d482-4750-83a6-8f2ddea4185e" xmlns:ns3="1f596df5-829d-473d-a7af-0b8ed4f57465" targetNamespace="http://schemas.microsoft.com/office/2006/metadata/properties" ma:root="true" ma:fieldsID="ed4f838af6255b070a9512e42bcc6fb0" ns2:_="" ns3:_="">
    <xsd:import namespace="c4fc1e0c-d482-4750-83a6-8f2ddea4185e"/>
    <xsd:import namespace="1f596df5-829d-473d-a7af-0b8ed4f574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c1e0c-d482-4750-83a6-8f2ddea41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96df5-829d-473d-a7af-0b8ed4f5746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DBAD-0B74-4A65-B5E7-B5A366AF5A58}">
  <ds:schemaRefs>
    <ds:schemaRef ds:uri="http://schemas.openxmlformats.org/officeDocument/2006/bibliography"/>
  </ds:schemaRefs>
</ds:datastoreItem>
</file>

<file path=customXml/itemProps2.xml><?xml version="1.0" encoding="utf-8"?>
<ds:datastoreItem xmlns:ds="http://schemas.openxmlformats.org/officeDocument/2006/customXml" ds:itemID="{E86FE345-B4B6-48FD-A156-93B88CD8062D}"/>
</file>

<file path=customXml/itemProps3.xml><?xml version="1.0" encoding="utf-8"?>
<ds:datastoreItem xmlns:ds="http://schemas.openxmlformats.org/officeDocument/2006/customXml" ds:itemID="{7C2D5C73-0EF6-4EFC-9C13-EAA7E4CBBCF7}"/>
</file>

<file path=customXml/itemProps4.xml><?xml version="1.0" encoding="utf-8"?>
<ds:datastoreItem xmlns:ds="http://schemas.openxmlformats.org/officeDocument/2006/customXml" ds:itemID="{E722328D-9D69-4EAB-8691-E64DF276A937}"/>
</file>

<file path=docProps/app.xml><?xml version="1.0" encoding="utf-8"?>
<Properties xmlns="http://schemas.openxmlformats.org/officeDocument/2006/extended-properties" xmlns:vt="http://schemas.openxmlformats.org/officeDocument/2006/docPropsVTypes">
  <Template>Normal.dotm</Template>
  <TotalTime>621</TotalTime>
  <Pages>4</Pages>
  <Words>1009</Words>
  <Characters>5757</Characters>
  <Application>Microsoft Office Word</Application>
  <DocSecurity>0</DocSecurity>
  <Lines>47</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Chalmers</Company>
  <LinksUpToDate>false</LinksUpToDate>
  <CharactersWithSpaces>6753</CharactersWithSpaces>
  <SharedDoc>false</SharedDoc>
  <HLinks>
    <vt:vector size="18" baseType="variant">
      <vt:variant>
        <vt:i4>3473527</vt:i4>
      </vt:variant>
      <vt:variant>
        <vt:i4>6</vt:i4>
      </vt:variant>
      <vt:variant>
        <vt:i4>0</vt:i4>
      </vt:variant>
      <vt:variant>
        <vt:i4>5</vt:i4>
      </vt:variant>
      <vt:variant>
        <vt:lpwstr>http://www.sigmaaldrich.com/sweden.html</vt:lpwstr>
      </vt:variant>
      <vt:variant>
        <vt:lpwstr/>
      </vt:variant>
      <vt:variant>
        <vt:i4>393338</vt:i4>
      </vt:variant>
      <vt:variant>
        <vt:i4>3</vt:i4>
      </vt:variant>
      <vt:variant>
        <vt:i4>0</vt:i4>
      </vt:variant>
      <vt:variant>
        <vt:i4>5</vt:i4>
      </vt:variant>
      <vt:variant>
        <vt:lpwstr>https://vgrgu.port.se/alphaquest/app_cth</vt:lpwstr>
      </vt:variant>
      <vt:variant>
        <vt:lpwstr/>
      </vt:variant>
      <vt:variant>
        <vt:i4>393338</vt:i4>
      </vt:variant>
      <vt:variant>
        <vt:i4>0</vt:i4>
      </vt:variant>
      <vt:variant>
        <vt:i4>0</vt:i4>
      </vt:variant>
      <vt:variant>
        <vt:i4>5</vt:i4>
      </vt:variant>
      <vt:variant>
        <vt:lpwstr>https://vgrgu.port.se/alphaquest/app_cth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penam</dc:creator>
  <cp:lastModifiedBy>Marie Abbet</cp:lastModifiedBy>
  <cp:revision>34</cp:revision>
  <cp:lastPrinted>2010-11-10T15:07:00Z</cp:lastPrinted>
  <dcterms:created xsi:type="dcterms:W3CDTF">2018-09-24T12:09:00Z</dcterms:created>
  <dcterms:modified xsi:type="dcterms:W3CDTF">2020-10-12T13:23:00Z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204320525</vt:i4>
  </property>
  <property fmtid="{D5CDD505-2E9C-101B-9397-08002B2CF9AE}" pid="3" name="ContentTypeId">
    <vt:lpwstr>0x010100B6F3D8DD68A08C4D9BF231B0B846DB69</vt:lpwstr>
  </property>
</Properties>
</file>