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55E1A" w14:textId="334D4F81" w:rsidR="00DE30C1" w:rsidRPr="004C6B1A" w:rsidRDefault="00356CA9" w:rsidP="00DE30C1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4C6B1A">
        <w:rPr>
          <w:rFonts w:ascii="Arial" w:hAnsi="Arial" w:cs="Arial"/>
          <w:sz w:val="24"/>
          <w:szCs w:val="24"/>
          <w:highlight w:val="yellow"/>
          <w:lang w:val="es-MX"/>
        </w:rPr>
        <w:t>i</w:t>
      </w:r>
      <w:r w:rsidR="00DE30C1" w:rsidRPr="004C6B1A">
        <w:rPr>
          <w:rFonts w:ascii="Arial" w:hAnsi="Arial" w:cs="Arial"/>
          <w:sz w:val="24"/>
          <w:szCs w:val="24"/>
          <w:highlight w:val="yellow"/>
          <w:lang w:val="es-MX"/>
        </w:rPr>
        <w:t xml:space="preserve">GEM Patras – </w:t>
      </w:r>
      <w:proofErr w:type="spellStart"/>
      <w:r w:rsidR="004C6B1A" w:rsidRPr="004C6B1A">
        <w:rPr>
          <w:rFonts w:ascii="Arial" w:hAnsi="Arial" w:cs="Arial"/>
          <w:sz w:val="24"/>
          <w:szCs w:val="24"/>
          <w:lang w:val="es-MX"/>
        </w:rPr>
        <w:t>S</w:t>
      </w:r>
      <w:r w:rsidR="004C6B1A">
        <w:rPr>
          <w:rFonts w:ascii="Arial" w:hAnsi="Arial" w:cs="Arial"/>
          <w:sz w:val="24"/>
          <w:szCs w:val="24"/>
          <w:lang w:val="es-MX"/>
        </w:rPr>
        <w:t>panish</w:t>
      </w:r>
      <w:proofErr w:type="spellEnd"/>
      <w:r w:rsidR="004C6B1A">
        <w:rPr>
          <w:rFonts w:ascii="Arial" w:hAnsi="Arial" w:cs="Arial"/>
          <w:sz w:val="24"/>
          <w:szCs w:val="24"/>
          <w:lang w:val="es-MX"/>
        </w:rPr>
        <w:t xml:space="preserve"> script</w:t>
      </w:r>
    </w:p>
    <w:p w14:paraId="777A653F" w14:textId="2D8B29BC" w:rsidR="0069608C" w:rsidRPr="004C6B1A" w:rsidRDefault="0069608C" w:rsidP="00DE30C1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14:paraId="4ECCD0E9" w14:textId="77777777" w:rsidR="0069608C" w:rsidRPr="004C6B1A" w:rsidRDefault="0069608C" w:rsidP="00DE30C1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14:paraId="4A0DACAB" w14:textId="77777777" w:rsidR="00DE30C1" w:rsidRPr="004C6B1A" w:rsidRDefault="00DE30C1" w:rsidP="00DE30C1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14:paraId="0E7F7AB3" w14:textId="188D661F" w:rsidR="00B711FC" w:rsidRPr="004C6B1A" w:rsidRDefault="00B711FC" w:rsidP="00B711FC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4C6B1A">
        <w:rPr>
          <w:rFonts w:ascii="Arial" w:hAnsi="Arial" w:cs="Arial"/>
          <w:sz w:val="24"/>
          <w:szCs w:val="24"/>
          <w:lang w:val="es-MX"/>
        </w:rPr>
        <w:t xml:space="preserve">¿Alguna vez has escuchado acerca de la farmacogenómica? Es la rama </w:t>
      </w:r>
      <w:r w:rsidR="004C6B1A">
        <w:rPr>
          <w:rFonts w:ascii="Arial" w:hAnsi="Arial" w:cs="Arial"/>
          <w:sz w:val="24"/>
          <w:szCs w:val="24"/>
          <w:lang w:val="es-MX"/>
        </w:rPr>
        <w:t>de la ciencia</w:t>
      </w:r>
      <w:r w:rsidRPr="004C6B1A">
        <w:rPr>
          <w:rFonts w:ascii="Arial" w:hAnsi="Arial" w:cs="Arial"/>
          <w:sz w:val="24"/>
          <w:szCs w:val="24"/>
          <w:lang w:val="es-MX"/>
        </w:rPr>
        <w:t xml:space="preserve"> que estudia cómo los genes afectan a la respuesta que tiene una persona a los medicamentos. </w:t>
      </w:r>
    </w:p>
    <w:p w14:paraId="4B92E16B" w14:textId="77777777" w:rsidR="00B711FC" w:rsidRPr="004C6B1A" w:rsidRDefault="00B711FC" w:rsidP="00B711FC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14:paraId="5CDEAF25" w14:textId="55B70B2B" w:rsidR="00B711FC" w:rsidRPr="004C6B1A" w:rsidRDefault="00B711FC" w:rsidP="00B711FC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4C6B1A">
        <w:rPr>
          <w:rFonts w:ascii="Arial" w:hAnsi="Arial" w:cs="Arial"/>
          <w:sz w:val="24"/>
          <w:szCs w:val="24"/>
          <w:lang w:val="es-MX"/>
        </w:rPr>
        <w:t xml:space="preserve">Las primeras plataformas farmacogenómicas se limitaban al análisis de variantes comunes antes de prescribir los medicamentos. </w:t>
      </w:r>
    </w:p>
    <w:p w14:paraId="65F20025" w14:textId="77777777" w:rsidR="00B711FC" w:rsidRPr="004C6B1A" w:rsidRDefault="00B711FC" w:rsidP="00B711FC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14:paraId="0FFC8641" w14:textId="169D4B95" w:rsidR="00B711FC" w:rsidRPr="004C6B1A" w:rsidRDefault="00B711FC" w:rsidP="00B711FC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4C6B1A">
        <w:rPr>
          <w:rFonts w:ascii="Arial" w:hAnsi="Arial" w:cs="Arial"/>
          <w:sz w:val="24"/>
          <w:szCs w:val="24"/>
          <w:lang w:val="es-MX"/>
        </w:rPr>
        <w:t xml:space="preserve">Sin embargo, se ha observado que algunos pacientes, </w:t>
      </w:r>
      <w:r w:rsidR="00A31A68" w:rsidRPr="004C6B1A">
        <w:rPr>
          <w:rFonts w:ascii="Arial" w:hAnsi="Arial" w:cs="Arial"/>
          <w:sz w:val="24"/>
          <w:szCs w:val="24"/>
          <w:lang w:val="es-MX"/>
        </w:rPr>
        <w:t xml:space="preserve">a pesar </w:t>
      </w:r>
      <w:r w:rsidRPr="004C6B1A">
        <w:rPr>
          <w:rFonts w:ascii="Arial" w:hAnsi="Arial" w:cs="Arial"/>
          <w:sz w:val="24"/>
          <w:szCs w:val="24"/>
          <w:lang w:val="es-MX"/>
        </w:rPr>
        <w:t xml:space="preserve">de seguir estas pautas, siguen sufriendo reacciones adversas a los medicamentos. </w:t>
      </w:r>
      <w:proofErr w:type="gramStart"/>
      <w:r w:rsidRPr="004C6B1A">
        <w:rPr>
          <w:rFonts w:ascii="Arial" w:hAnsi="Arial" w:cs="Arial"/>
          <w:sz w:val="24"/>
          <w:szCs w:val="24"/>
          <w:lang w:val="es-MX"/>
        </w:rPr>
        <w:t>De acuerdo a</w:t>
      </w:r>
      <w:proofErr w:type="gramEnd"/>
      <w:r w:rsidRPr="004C6B1A">
        <w:rPr>
          <w:rFonts w:ascii="Arial" w:hAnsi="Arial" w:cs="Arial"/>
          <w:sz w:val="24"/>
          <w:szCs w:val="24"/>
          <w:lang w:val="es-MX"/>
        </w:rPr>
        <w:t xml:space="preserve"> la FDA, más de 106</w:t>
      </w:r>
      <w:r w:rsidR="000F6853" w:rsidRPr="004C6B1A">
        <w:rPr>
          <w:rFonts w:ascii="Arial" w:hAnsi="Arial" w:cs="Arial"/>
          <w:sz w:val="24"/>
          <w:szCs w:val="24"/>
          <w:lang w:val="es-MX"/>
        </w:rPr>
        <w:t>,</w:t>
      </w:r>
      <w:r w:rsidRPr="004C6B1A">
        <w:rPr>
          <w:rFonts w:ascii="Arial" w:hAnsi="Arial" w:cs="Arial"/>
          <w:sz w:val="24"/>
          <w:szCs w:val="24"/>
          <w:lang w:val="es-MX"/>
        </w:rPr>
        <w:t xml:space="preserve">000 muertes anuales están asociadas a los medicamentos. </w:t>
      </w:r>
    </w:p>
    <w:p w14:paraId="65B713EC" w14:textId="77777777" w:rsidR="00B711FC" w:rsidRPr="004C6B1A" w:rsidRDefault="00B711FC" w:rsidP="00B711FC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14:paraId="3B843A4C" w14:textId="31E8DFCF" w:rsidR="00B711FC" w:rsidRPr="004C6B1A" w:rsidRDefault="00B711FC" w:rsidP="00B711FC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4C6B1A">
        <w:rPr>
          <w:rFonts w:ascii="Arial" w:hAnsi="Arial" w:cs="Arial"/>
          <w:sz w:val="24"/>
          <w:szCs w:val="24"/>
          <w:lang w:val="es-MX"/>
        </w:rPr>
        <w:t>Veamos la historia que hay detrás y por qué ocurre esto</w:t>
      </w:r>
      <w:r w:rsidR="00D90980" w:rsidRPr="004C6B1A">
        <w:rPr>
          <w:rFonts w:ascii="Arial" w:hAnsi="Arial" w:cs="Arial"/>
          <w:sz w:val="24"/>
          <w:szCs w:val="24"/>
          <w:lang w:val="es-MX"/>
        </w:rPr>
        <w:t>.</w:t>
      </w:r>
    </w:p>
    <w:p w14:paraId="5ABD4F39" w14:textId="77777777" w:rsidR="00B711FC" w:rsidRPr="004C6B1A" w:rsidRDefault="00B711FC" w:rsidP="00B711FC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14:paraId="2B9520D7" w14:textId="758D9931" w:rsidR="00B711FC" w:rsidRPr="004C6B1A" w:rsidRDefault="00B711FC" w:rsidP="00B711FC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4C6B1A">
        <w:rPr>
          <w:rFonts w:ascii="Arial" w:hAnsi="Arial" w:cs="Arial"/>
          <w:sz w:val="24"/>
          <w:szCs w:val="24"/>
          <w:lang w:val="es-MX"/>
        </w:rPr>
        <w:t xml:space="preserve">Existen aproximadamente 231 </w:t>
      </w:r>
      <w:proofErr w:type="spellStart"/>
      <w:r w:rsidRPr="004C6B1A">
        <w:rPr>
          <w:rFonts w:ascii="Arial" w:hAnsi="Arial" w:cs="Arial"/>
          <w:sz w:val="24"/>
          <w:szCs w:val="24"/>
          <w:lang w:val="es-MX"/>
        </w:rPr>
        <w:t>farmacogenes</w:t>
      </w:r>
      <w:proofErr w:type="spellEnd"/>
      <w:r w:rsidRPr="004C6B1A">
        <w:rPr>
          <w:rFonts w:ascii="Arial" w:hAnsi="Arial" w:cs="Arial"/>
          <w:sz w:val="24"/>
          <w:szCs w:val="24"/>
          <w:lang w:val="es-MX"/>
        </w:rPr>
        <w:t xml:space="preserve">, 50 de los cuales regulan la expresión de la enzima CYP450. Dos de las enzimas hepáticas más importantes son la CYP2D6 y la CYP2C19, que </w:t>
      </w:r>
      <w:r w:rsidR="00D90980" w:rsidRPr="004C6B1A">
        <w:rPr>
          <w:rFonts w:ascii="Arial" w:hAnsi="Arial" w:cs="Arial"/>
          <w:sz w:val="24"/>
          <w:szCs w:val="24"/>
          <w:lang w:val="es-MX"/>
        </w:rPr>
        <w:t>participan</w:t>
      </w:r>
      <w:r w:rsidRPr="004C6B1A">
        <w:rPr>
          <w:rFonts w:ascii="Arial" w:hAnsi="Arial" w:cs="Arial"/>
          <w:sz w:val="24"/>
          <w:szCs w:val="24"/>
          <w:lang w:val="es-MX"/>
        </w:rPr>
        <w:t xml:space="preserve"> en el metabolismo de ciertos medicamentos </w:t>
      </w:r>
      <w:r w:rsidR="00D90980" w:rsidRPr="004C6B1A">
        <w:rPr>
          <w:rFonts w:ascii="Arial" w:hAnsi="Arial" w:cs="Arial"/>
          <w:sz w:val="24"/>
          <w:szCs w:val="24"/>
          <w:lang w:val="es-MX"/>
        </w:rPr>
        <w:t xml:space="preserve">de prescripción </w:t>
      </w:r>
      <w:r w:rsidRPr="004C6B1A">
        <w:rPr>
          <w:rFonts w:ascii="Arial" w:hAnsi="Arial" w:cs="Arial"/>
          <w:sz w:val="24"/>
          <w:szCs w:val="24"/>
          <w:lang w:val="es-MX"/>
        </w:rPr>
        <w:t>en el organismo.</w:t>
      </w:r>
    </w:p>
    <w:p w14:paraId="1319977F" w14:textId="77777777" w:rsidR="00B711FC" w:rsidRPr="004C6B1A" w:rsidRDefault="00B711FC" w:rsidP="00B711FC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14:paraId="57D5B03D" w14:textId="6F709F7F" w:rsidR="00B711FC" w:rsidRPr="004C6B1A" w:rsidRDefault="00B711FC" w:rsidP="00B711FC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4C6B1A">
        <w:rPr>
          <w:rFonts w:ascii="Arial" w:hAnsi="Arial" w:cs="Arial"/>
          <w:sz w:val="24"/>
          <w:szCs w:val="24"/>
          <w:lang w:val="es-MX"/>
        </w:rPr>
        <w:t xml:space="preserve">También cabe destacar que, para más de la mitad de los </w:t>
      </w:r>
      <w:proofErr w:type="spellStart"/>
      <w:r w:rsidRPr="004C6B1A">
        <w:rPr>
          <w:rFonts w:ascii="Arial" w:hAnsi="Arial" w:cs="Arial"/>
          <w:sz w:val="24"/>
          <w:szCs w:val="24"/>
          <w:lang w:val="es-MX"/>
        </w:rPr>
        <w:t>farmacogenes</w:t>
      </w:r>
      <w:proofErr w:type="spellEnd"/>
      <w:r w:rsidRPr="004C6B1A">
        <w:rPr>
          <w:rFonts w:ascii="Arial" w:hAnsi="Arial" w:cs="Arial"/>
          <w:sz w:val="24"/>
          <w:szCs w:val="24"/>
          <w:lang w:val="es-MX"/>
        </w:rPr>
        <w:t xml:space="preserve">, las variantes raras y no </w:t>
      </w:r>
      <w:r w:rsidR="00D90980" w:rsidRPr="004C6B1A">
        <w:rPr>
          <w:rFonts w:ascii="Arial" w:hAnsi="Arial" w:cs="Arial"/>
          <w:sz w:val="24"/>
          <w:szCs w:val="24"/>
          <w:lang w:val="es-MX"/>
        </w:rPr>
        <w:t>reportadas</w:t>
      </w:r>
      <w:r w:rsidRPr="004C6B1A">
        <w:rPr>
          <w:rFonts w:ascii="Arial" w:hAnsi="Arial" w:cs="Arial"/>
          <w:sz w:val="24"/>
          <w:szCs w:val="24"/>
          <w:lang w:val="es-MX"/>
        </w:rPr>
        <w:t xml:space="preserve"> (nuevas) representan</w:t>
      </w:r>
      <w:r w:rsidR="00D90980" w:rsidRPr="004C6B1A">
        <w:rPr>
          <w:rFonts w:ascii="Arial" w:hAnsi="Arial" w:cs="Arial"/>
          <w:sz w:val="24"/>
          <w:szCs w:val="24"/>
          <w:lang w:val="es-MX"/>
        </w:rPr>
        <w:t xml:space="preserve"> a</w:t>
      </w:r>
      <w:r w:rsidRPr="004C6B1A">
        <w:rPr>
          <w:rFonts w:ascii="Arial" w:hAnsi="Arial" w:cs="Arial"/>
          <w:sz w:val="24"/>
          <w:szCs w:val="24"/>
          <w:lang w:val="es-MX"/>
        </w:rPr>
        <w:t xml:space="preserve"> toda la variabilidad genética. En general, la contribución de las variantes raras resultó </w:t>
      </w:r>
      <w:r w:rsidR="00D90980" w:rsidRPr="004C6B1A">
        <w:rPr>
          <w:rFonts w:ascii="Arial" w:hAnsi="Arial" w:cs="Arial"/>
          <w:sz w:val="24"/>
          <w:szCs w:val="24"/>
          <w:lang w:val="es-MX"/>
        </w:rPr>
        <w:t>en una alta especificidad</w:t>
      </w:r>
      <w:r w:rsidRPr="004C6B1A">
        <w:rPr>
          <w:rFonts w:ascii="Arial" w:hAnsi="Arial" w:cs="Arial"/>
          <w:sz w:val="24"/>
          <w:szCs w:val="24"/>
          <w:lang w:val="es-MX"/>
        </w:rPr>
        <w:t xml:space="preserve"> del gen y fármaco.</w:t>
      </w:r>
    </w:p>
    <w:p w14:paraId="3BD6EA7A" w14:textId="77777777" w:rsidR="00B711FC" w:rsidRPr="004C6B1A" w:rsidRDefault="00B711FC" w:rsidP="00B711FC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14:paraId="3EEE2DC0" w14:textId="009DA28C" w:rsidR="00B711FC" w:rsidRPr="004C6B1A" w:rsidRDefault="00B711FC" w:rsidP="00B711FC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4C6B1A">
        <w:rPr>
          <w:rFonts w:ascii="Arial" w:hAnsi="Arial" w:cs="Arial"/>
          <w:sz w:val="24"/>
          <w:szCs w:val="24"/>
          <w:lang w:val="es-MX"/>
        </w:rPr>
        <w:t xml:space="preserve">Así es como </w:t>
      </w:r>
      <w:r w:rsidR="00D90980" w:rsidRPr="004C6B1A">
        <w:rPr>
          <w:rFonts w:ascii="Arial" w:hAnsi="Arial" w:cs="Arial"/>
          <w:sz w:val="24"/>
          <w:szCs w:val="24"/>
          <w:lang w:val="es-MX"/>
        </w:rPr>
        <w:t>comenzamos la creación</w:t>
      </w:r>
      <w:r w:rsidRPr="004C6B1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4C6B1A">
        <w:rPr>
          <w:rFonts w:ascii="Arial" w:hAnsi="Arial" w:cs="Arial"/>
          <w:b/>
          <w:bCs/>
          <w:sz w:val="24"/>
          <w:szCs w:val="24"/>
          <w:lang w:val="es-MX"/>
        </w:rPr>
        <w:t>PGasus</w:t>
      </w:r>
      <w:proofErr w:type="spellEnd"/>
      <w:r w:rsidRPr="004C6B1A">
        <w:rPr>
          <w:rFonts w:ascii="Arial" w:hAnsi="Arial" w:cs="Arial"/>
          <w:sz w:val="24"/>
          <w:szCs w:val="24"/>
          <w:lang w:val="es-MX"/>
        </w:rPr>
        <w:t xml:space="preserve"> con un objetivo muy específico</w:t>
      </w:r>
      <w:r w:rsidR="00D90980" w:rsidRPr="004C6B1A">
        <w:rPr>
          <w:rFonts w:ascii="Arial" w:hAnsi="Arial" w:cs="Arial"/>
          <w:sz w:val="24"/>
          <w:szCs w:val="24"/>
          <w:lang w:val="es-MX"/>
        </w:rPr>
        <w:t>:</w:t>
      </w:r>
    </w:p>
    <w:p w14:paraId="525DFA03" w14:textId="77777777" w:rsidR="00B711FC" w:rsidRPr="004C6B1A" w:rsidRDefault="00B711FC" w:rsidP="00B711FC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14:paraId="7A4D2811" w14:textId="55B0175A" w:rsidR="00B711FC" w:rsidRPr="004C6B1A" w:rsidRDefault="00B711FC" w:rsidP="00B711FC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4C6B1A">
        <w:rPr>
          <w:rFonts w:ascii="Arial" w:hAnsi="Arial" w:cs="Arial"/>
          <w:sz w:val="24"/>
          <w:szCs w:val="24"/>
          <w:lang w:val="es-MX"/>
        </w:rPr>
        <w:t xml:space="preserve">crear un panel farmacogenético </w:t>
      </w:r>
      <w:r w:rsidR="009E273F" w:rsidRPr="004C6B1A">
        <w:rPr>
          <w:rFonts w:ascii="Arial" w:hAnsi="Arial" w:cs="Arial"/>
          <w:sz w:val="24"/>
          <w:szCs w:val="24"/>
          <w:lang w:val="es-MX"/>
        </w:rPr>
        <w:t>comprensible</w:t>
      </w:r>
      <w:r w:rsidRPr="004C6B1A">
        <w:rPr>
          <w:rFonts w:ascii="Arial" w:hAnsi="Arial" w:cs="Arial"/>
          <w:sz w:val="24"/>
          <w:szCs w:val="24"/>
          <w:lang w:val="es-MX"/>
        </w:rPr>
        <w:t xml:space="preserve"> a través de la secuenciación del </w:t>
      </w:r>
      <w:proofErr w:type="spellStart"/>
      <w:r w:rsidRPr="004C6B1A">
        <w:rPr>
          <w:rFonts w:ascii="Arial" w:hAnsi="Arial" w:cs="Arial"/>
          <w:sz w:val="24"/>
          <w:szCs w:val="24"/>
          <w:lang w:val="es-MX"/>
        </w:rPr>
        <w:t>farmacogen</w:t>
      </w:r>
      <w:proofErr w:type="spellEnd"/>
      <w:r w:rsidRPr="004C6B1A">
        <w:rPr>
          <w:rFonts w:ascii="Arial" w:hAnsi="Arial" w:cs="Arial"/>
          <w:sz w:val="24"/>
          <w:szCs w:val="24"/>
          <w:lang w:val="es-MX"/>
        </w:rPr>
        <w:t xml:space="preserve"> completo para proponer el ajuste adecuado de la dosis de los medicamentos.</w:t>
      </w:r>
    </w:p>
    <w:p w14:paraId="7D07125A" w14:textId="77777777" w:rsidR="00B711FC" w:rsidRPr="004C6B1A" w:rsidRDefault="00B711FC" w:rsidP="00B711FC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14:paraId="13580268" w14:textId="2780E350" w:rsidR="00B711FC" w:rsidRPr="004C6B1A" w:rsidRDefault="00B711FC" w:rsidP="00B711FC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4C6B1A">
        <w:rPr>
          <w:rFonts w:ascii="Arial" w:hAnsi="Arial" w:cs="Arial"/>
          <w:sz w:val="24"/>
          <w:szCs w:val="24"/>
          <w:lang w:val="es-MX"/>
        </w:rPr>
        <w:t xml:space="preserve">Utilizando la secuenciación de </w:t>
      </w:r>
      <w:r w:rsidR="009E273F" w:rsidRPr="004C6B1A">
        <w:rPr>
          <w:rFonts w:ascii="Arial" w:hAnsi="Arial" w:cs="Arial"/>
          <w:sz w:val="24"/>
          <w:szCs w:val="24"/>
          <w:lang w:val="es-MX"/>
        </w:rPr>
        <w:t xml:space="preserve">nueva </w:t>
      </w:r>
      <w:r w:rsidRPr="004C6B1A">
        <w:rPr>
          <w:rFonts w:ascii="Arial" w:hAnsi="Arial" w:cs="Arial"/>
          <w:sz w:val="24"/>
          <w:szCs w:val="24"/>
          <w:lang w:val="es-MX"/>
        </w:rPr>
        <w:t xml:space="preserve">generación </w:t>
      </w:r>
      <w:r w:rsidR="009E273F" w:rsidRPr="004C6B1A">
        <w:rPr>
          <w:rFonts w:ascii="Arial" w:hAnsi="Arial" w:cs="Arial"/>
          <w:sz w:val="24"/>
          <w:szCs w:val="24"/>
          <w:lang w:val="es-MX"/>
        </w:rPr>
        <w:t>y los</w:t>
      </w:r>
      <w:r w:rsidR="004C6B1A">
        <w:rPr>
          <w:rFonts w:ascii="Arial" w:hAnsi="Arial" w:cs="Arial"/>
          <w:sz w:val="24"/>
          <w:szCs w:val="24"/>
          <w:lang w:val="es-MX"/>
        </w:rPr>
        <w:t xml:space="preserve"> </w:t>
      </w:r>
      <w:r w:rsidRPr="004C6B1A">
        <w:rPr>
          <w:rFonts w:ascii="Arial" w:hAnsi="Arial" w:cs="Arial"/>
          <w:sz w:val="24"/>
          <w:szCs w:val="24"/>
          <w:lang w:val="es-MX"/>
        </w:rPr>
        <w:t xml:space="preserve">datos clínicos de pacientes con trastornos psiquiátricos, se detectaron variantes novedosas y raras. </w:t>
      </w:r>
    </w:p>
    <w:p w14:paraId="3260FF10" w14:textId="77777777" w:rsidR="00B711FC" w:rsidRPr="004C6B1A" w:rsidRDefault="00B711FC" w:rsidP="00B711FC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14:paraId="4E25D3E4" w14:textId="5BB16DA5" w:rsidR="00B711FC" w:rsidRPr="004C6B1A" w:rsidRDefault="00B711FC" w:rsidP="00B711FC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4C6B1A">
        <w:rPr>
          <w:rFonts w:ascii="Arial" w:hAnsi="Arial" w:cs="Arial"/>
          <w:sz w:val="24"/>
          <w:szCs w:val="24"/>
          <w:lang w:val="es-MX"/>
        </w:rPr>
        <w:t xml:space="preserve">Para validar aún más el efecto funcional de dichas variantes, se realizará mutagénesis dirigida en células eucariotas (línea celular COS-7). Se evaluará la expresión de las proteínas mutadas de CYP2D6 y CYP2C19 y se determinarán los niveles de expresión proteica mediante </w:t>
      </w:r>
      <w:proofErr w:type="spellStart"/>
      <w:r w:rsidRPr="004C6B1A">
        <w:rPr>
          <w:rFonts w:ascii="Arial" w:hAnsi="Arial" w:cs="Arial"/>
          <w:sz w:val="24"/>
          <w:szCs w:val="24"/>
          <w:lang w:val="es-MX"/>
        </w:rPr>
        <w:t>inmunotransferencia</w:t>
      </w:r>
      <w:proofErr w:type="spellEnd"/>
      <w:r w:rsidRPr="004C6B1A">
        <w:rPr>
          <w:rFonts w:ascii="Arial" w:hAnsi="Arial" w:cs="Arial"/>
          <w:sz w:val="24"/>
          <w:szCs w:val="24"/>
          <w:lang w:val="es-MX"/>
        </w:rPr>
        <w:t>. Finalmente, se determinará la actividad de las enzimas.</w:t>
      </w:r>
    </w:p>
    <w:p w14:paraId="1C3EABD2" w14:textId="77777777" w:rsidR="00B711FC" w:rsidRPr="004C6B1A" w:rsidRDefault="00B711FC" w:rsidP="00B711FC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14:paraId="2B525089" w14:textId="2BB0FA89" w:rsidR="00B711FC" w:rsidRPr="004C6B1A" w:rsidRDefault="00B711FC" w:rsidP="00B711FC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4C6B1A">
        <w:rPr>
          <w:rFonts w:ascii="Arial" w:hAnsi="Arial" w:cs="Arial"/>
          <w:sz w:val="24"/>
          <w:szCs w:val="24"/>
          <w:lang w:val="es-MX"/>
        </w:rPr>
        <w:lastRenderedPageBreak/>
        <w:t xml:space="preserve">Utilizaremos un dispositivo </w:t>
      </w:r>
      <w:r w:rsidRPr="004C6B1A">
        <w:rPr>
          <w:rFonts w:ascii="Arial" w:hAnsi="Arial" w:cs="Arial"/>
          <w:sz w:val="24"/>
          <w:szCs w:val="24"/>
          <w:highlight w:val="cyan"/>
          <w:lang w:val="es-MX"/>
        </w:rPr>
        <w:t>NGS</w:t>
      </w:r>
      <w:r w:rsidR="004C6B1A">
        <w:rPr>
          <w:rFonts w:ascii="Arial" w:hAnsi="Arial" w:cs="Arial"/>
          <w:sz w:val="24"/>
          <w:szCs w:val="24"/>
          <w:lang w:val="es-MX"/>
        </w:rPr>
        <w:t xml:space="preserve"> </w:t>
      </w:r>
      <w:r w:rsidR="004C6B1A" w:rsidRPr="004C6B1A">
        <w:rPr>
          <w:rFonts w:ascii="Arial" w:hAnsi="Arial" w:cs="Arial"/>
          <w:sz w:val="24"/>
          <w:szCs w:val="24"/>
          <w:highlight w:val="cyan"/>
          <w:lang w:val="es-MX"/>
        </w:rPr>
        <w:t>(</w:t>
      </w:r>
      <w:proofErr w:type="spellStart"/>
      <w:r w:rsidR="004C6B1A" w:rsidRPr="004C6B1A">
        <w:rPr>
          <w:rFonts w:ascii="Arial" w:hAnsi="Arial" w:cs="Arial"/>
          <w:sz w:val="24"/>
          <w:szCs w:val="24"/>
          <w:highlight w:val="cyan"/>
          <w:lang w:val="es-MX"/>
        </w:rPr>
        <w:t>next</w:t>
      </w:r>
      <w:proofErr w:type="spellEnd"/>
      <w:r w:rsidR="004C6B1A" w:rsidRPr="004C6B1A">
        <w:rPr>
          <w:rFonts w:ascii="Arial" w:hAnsi="Arial" w:cs="Arial"/>
          <w:sz w:val="24"/>
          <w:szCs w:val="24"/>
          <w:highlight w:val="cyan"/>
          <w:lang w:val="es-MX"/>
        </w:rPr>
        <w:t xml:space="preserve"> </w:t>
      </w:r>
      <w:proofErr w:type="spellStart"/>
      <w:r w:rsidR="004C6B1A" w:rsidRPr="004C6B1A">
        <w:rPr>
          <w:rFonts w:ascii="Arial" w:hAnsi="Arial" w:cs="Arial"/>
          <w:sz w:val="24"/>
          <w:szCs w:val="24"/>
          <w:highlight w:val="cyan"/>
          <w:lang w:val="es-MX"/>
        </w:rPr>
        <w:t>generation</w:t>
      </w:r>
      <w:proofErr w:type="spellEnd"/>
      <w:r w:rsidR="004C6B1A" w:rsidRPr="004C6B1A">
        <w:rPr>
          <w:rFonts w:ascii="Arial" w:hAnsi="Arial" w:cs="Arial"/>
          <w:sz w:val="24"/>
          <w:szCs w:val="24"/>
          <w:highlight w:val="cyan"/>
          <w:lang w:val="es-MX"/>
        </w:rPr>
        <w:t xml:space="preserve"> </w:t>
      </w:r>
      <w:proofErr w:type="spellStart"/>
      <w:r w:rsidR="004C6B1A" w:rsidRPr="004C6B1A">
        <w:rPr>
          <w:rFonts w:ascii="Arial" w:hAnsi="Arial" w:cs="Arial"/>
          <w:sz w:val="24"/>
          <w:szCs w:val="24"/>
          <w:highlight w:val="cyan"/>
          <w:lang w:val="es-MX"/>
        </w:rPr>
        <w:t>sequencing</w:t>
      </w:r>
      <w:proofErr w:type="spellEnd"/>
      <w:r w:rsidR="004C6B1A">
        <w:rPr>
          <w:rFonts w:ascii="Arial" w:hAnsi="Arial" w:cs="Arial"/>
          <w:sz w:val="24"/>
          <w:szCs w:val="24"/>
          <w:highlight w:val="cyan"/>
          <w:lang w:val="es-MX"/>
        </w:rPr>
        <w:t xml:space="preserve">, </w:t>
      </w:r>
      <w:proofErr w:type="spellStart"/>
      <w:r w:rsidR="004C6B1A">
        <w:rPr>
          <w:rFonts w:ascii="Arial" w:hAnsi="Arial" w:cs="Arial"/>
          <w:sz w:val="24"/>
          <w:szCs w:val="24"/>
          <w:highlight w:val="cyan"/>
          <w:lang w:val="es-MX"/>
        </w:rPr>
        <w:t>you</w:t>
      </w:r>
      <w:proofErr w:type="spellEnd"/>
      <w:r w:rsidR="004C6B1A">
        <w:rPr>
          <w:rFonts w:ascii="Arial" w:hAnsi="Arial" w:cs="Arial"/>
          <w:sz w:val="24"/>
          <w:szCs w:val="24"/>
          <w:highlight w:val="cyan"/>
          <w:lang w:val="es-MX"/>
        </w:rPr>
        <w:t xml:space="preserve"> can use NGS </w:t>
      </w:r>
      <w:proofErr w:type="spellStart"/>
      <w:r w:rsidR="004C6B1A">
        <w:rPr>
          <w:rFonts w:ascii="Arial" w:hAnsi="Arial" w:cs="Arial"/>
          <w:sz w:val="24"/>
          <w:szCs w:val="24"/>
          <w:highlight w:val="cyan"/>
          <w:lang w:val="es-MX"/>
        </w:rPr>
        <w:t>or</w:t>
      </w:r>
      <w:proofErr w:type="spellEnd"/>
      <w:r w:rsidR="004C6B1A">
        <w:rPr>
          <w:rFonts w:ascii="Arial" w:hAnsi="Arial" w:cs="Arial"/>
          <w:sz w:val="24"/>
          <w:szCs w:val="24"/>
          <w:highlight w:val="cyan"/>
          <w:lang w:val="es-MX"/>
        </w:rPr>
        <w:t xml:space="preserve"> “de secuenciación de nueva generación”</w:t>
      </w:r>
      <w:r w:rsidR="004C6B1A" w:rsidRPr="004C6B1A">
        <w:rPr>
          <w:rFonts w:ascii="Arial" w:hAnsi="Arial" w:cs="Arial"/>
          <w:sz w:val="24"/>
          <w:szCs w:val="24"/>
          <w:highlight w:val="cyan"/>
          <w:lang w:val="es-MX"/>
        </w:rPr>
        <w:t>)</w:t>
      </w:r>
      <w:r w:rsidRPr="004C6B1A">
        <w:rPr>
          <w:rFonts w:ascii="Arial" w:hAnsi="Arial" w:cs="Arial"/>
          <w:sz w:val="24"/>
          <w:szCs w:val="24"/>
          <w:lang w:val="es-MX"/>
        </w:rPr>
        <w:t xml:space="preserve"> portátil de tamaño compacto para secuenciar en paralelo variantes comunes, raras y nuevas. </w:t>
      </w:r>
    </w:p>
    <w:p w14:paraId="0FE868EC" w14:textId="77777777" w:rsidR="00B711FC" w:rsidRPr="004C6B1A" w:rsidRDefault="00B711FC" w:rsidP="00B711FC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14:paraId="620DCE58" w14:textId="4EBF43C1" w:rsidR="00B711FC" w:rsidRPr="004C6B1A" w:rsidRDefault="00B711FC" w:rsidP="00B711FC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4C6B1A">
        <w:rPr>
          <w:rFonts w:ascii="Arial" w:hAnsi="Arial" w:cs="Arial"/>
          <w:sz w:val="24"/>
          <w:szCs w:val="24"/>
          <w:lang w:val="es-MX"/>
        </w:rPr>
        <w:t xml:space="preserve">La secuenciación de todo el </w:t>
      </w:r>
      <w:proofErr w:type="spellStart"/>
      <w:r w:rsidRPr="004C6B1A">
        <w:rPr>
          <w:rFonts w:ascii="Arial" w:hAnsi="Arial" w:cs="Arial"/>
          <w:sz w:val="24"/>
          <w:szCs w:val="24"/>
          <w:lang w:val="es-MX"/>
        </w:rPr>
        <w:t>farmacog</w:t>
      </w:r>
      <w:r w:rsidR="009E273F" w:rsidRPr="004C6B1A">
        <w:rPr>
          <w:rFonts w:ascii="Arial" w:hAnsi="Arial" w:cs="Arial"/>
          <w:sz w:val="24"/>
          <w:szCs w:val="24"/>
          <w:lang w:val="es-MX"/>
        </w:rPr>
        <w:t>e</w:t>
      </w:r>
      <w:r w:rsidRPr="004C6B1A">
        <w:rPr>
          <w:rFonts w:ascii="Arial" w:hAnsi="Arial" w:cs="Arial"/>
          <w:sz w:val="24"/>
          <w:szCs w:val="24"/>
          <w:lang w:val="es-MX"/>
        </w:rPr>
        <w:t>n</w:t>
      </w:r>
      <w:proofErr w:type="spellEnd"/>
      <w:r w:rsidRPr="004C6B1A">
        <w:rPr>
          <w:rFonts w:ascii="Arial" w:hAnsi="Arial" w:cs="Arial"/>
          <w:sz w:val="24"/>
          <w:szCs w:val="24"/>
          <w:lang w:val="es-MX"/>
        </w:rPr>
        <w:t xml:space="preserve"> con</w:t>
      </w:r>
      <w:r w:rsidR="004C6B1A">
        <w:rPr>
          <w:rFonts w:ascii="Arial" w:hAnsi="Arial" w:cs="Arial"/>
          <w:sz w:val="24"/>
          <w:szCs w:val="24"/>
          <w:lang w:val="es-MX"/>
        </w:rPr>
        <w:t xml:space="preserve"> el</w:t>
      </w:r>
      <w:r w:rsidRPr="004C6B1A">
        <w:rPr>
          <w:rFonts w:ascii="Arial" w:hAnsi="Arial" w:cs="Arial"/>
          <w:sz w:val="24"/>
          <w:szCs w:val="24"/>
          <w:lang w:val="es-MX"/>
        </w:rPr>
        <w:t xml:space="preserve"> Oxford </w:t>
      </w:r>
      <w:proofErr w:type="spellStart"/>
      <w:r w:rsidRPr="004C6B1A">
        <w:rPr>
          <w:rFonts w:ascii="Arial" w:hAnsi="Arial" w:cs="Arial"/>
          <w:sz w:val="24"/>
          <w:szCs w:val="24"/>
          <w:lang w:val="es-MX"/>
        </w:rPr>
        <w:t>nanopore</w:t>
      </w:r>
      <w:proofErr w:type="spellEnd"/>
      <w:r w:rsidRPr="004C6B1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4C6B1A">
        <w:rPr>
          <w:rFonts w:ascii="Arial" w:hAnsi="Arial" w:cs="Arial"/>
          <w:sz w:val="24"/>
          <w:szCs w:val="24"/>
          <w:lang w:val="es-MX"/>
        </w:rPr>
        <w:t>MinION</w:t>
      </w:r>
      <w:proofErr w:type="spellEnd"/>
      <w:r w:rsidRPr="004C6B1A">
        <w:rPr>
          <w:rFonts w:ascii="Arial" w:hAnsi="Arial" w:cs="Arial"/>
          <w:sz w:val="24"/>
          <w:szCs w:val="24"/>
          <w:lang w:val="es-MX"/>
        </w:rPr>
        <w:t xml:space="preserve"> </w:t>
      </w:r>
      <w:proofErr w:type="gramStart"/>
      <w:r w:rsidRPr="004C6B1A">
        <w:rPr>
          <w:rFonts w:ascii="Arial" w:hAnsi="Arial" w:cs="Arial"/>
          <w:sz w:val="24"/>
          <w:szCs w:val="24"/>
          <w:lang w:val="es-MX"/>
        </w:rPr>
        <w:t xml:space="preserve">ahorra </w:t>
      </w:r>
      <w:r w:rsidR="009E273F" w:rsidRPr="004C6B1A">
        <w:rPr>
          <w:rFonts w:ascii="Arial" w:hAnsi="Arial" w:cs="Arial"/>
          <w:sz w:val="24"/>
          <w:szCs w:val="24"/>
          <w:lang w:val="es-MX"/>
        </w:rPr>
        <w:t xml:space="preserve"> costos</w:t>
      </w:r>
      <w:proofErr w:type="gramEnd"/>
      <w:r w:rsidRPr="004C6B1A">
        <w:rPr>
          <w:rFonts w:ascii="Arial" w:hAnsi="Arial" w:cs="Arial"/>
          <w:sz w:val="24"/>
          <w:szCs w:val="24"/>
          <w:lang w:val="es-MX"/>
        </w:rPr>
        <w:t xml:space="preserve"> y es tan precisa como los otros secuenciadores </w:t>
      </w:r>
      <w:r w:rsidRPr="004C6B1A">
        <w:rPr>
          <w:rFonts w:ascii="Arial" w:hAnsi="Arial" w:cs="Arial"/>
          <w:sz w:val="24"/>
          <w:szCs w:val="24"/>
          <w:highlight w:val="cyan"/>
          <w:lang w:val="es-MX"/>
        </w:rPr>
        <w:t>NGS</w:t>
      </w:r>
      <w:r w:rsidR="004C6B1A">
        <w:rPr>
          <w:rFonts w:ascii="Arial" w:hAnsi="Arial" w:cs="Arial"/>
          <w:sz w:val="24"/>
          <w:szCs w:val="24"/>
          <w:lang w:val="es-MX"/>
        </w:rPr>
        <w:t xml:space="preserve"> </w:t>
      </w:r>
      <w:r w:rsidR="004C6B1A" w:rsidRPr="004C6B1A">
        <w:rPr>
          <w:rFonts w:ascii="Arial" w:hAnsi="Arial" w:cs="Arial"/>
          <w:sz w:val="24"/>
          <w:szCs w:val="24"/>
          <w:highlight w:val="cyan"/>
          <w:lang w:val="es-MX"/>
        </w:rPr>
        <w:t>(</w:t>
      </w:r>
      <w:proofErr w:type="spellStart"/>
      <w:r w:rsidR="004C6B1A" w:rsidRPr="004C6B1A">
        <w:rPr>
          <w:rFonts w:ascii="Arial" w:hAnsi="Arial" w:cs="Arial"/>
          <w:sz w:val="24"/>
          <w:szCs w:val="24"/>
          <w:highlight w:val="cyan"/>
          <w:lang w:val="es-MX"/>
        </w:rPr>
        <w:t>next</w:t>
      </w:r>
      <w:proofErr w:type="spellEnd"/>
      <w:r w:rsidR="004C6B1A" w:rsidRPr="004C6B1A">
        <w:rPr>
          <w:rFonts w:ascii="Arial" w:hAnsi="Arial" w:cs="Arial"/>
          <w:sz w:val="24"/>
          <w:szCs w:val="24"/>
          <w:highlight w:val="cyan"/>
          <w:lang w:val="es-MX"/>
        </w:rPr>
        <w:t xml:space="preserve"> </w:t>
      </w:r>
      <w:proofErr w:type="spellStart"/>
      <w:r w:rsidR="004C6B1A" w:rsidRPr="004C6B1A">
        <w:rPr>
          <w:rFonts w:ascii="Arial" w:hAnsi="Arial" w:cs="Arial"/>
          <w:sz w:val="24"/>
          <w:szCs w:val="24"/>
          <w:highlight w:val="cyan"/>
          <w:lang w:val="es-MX"/>
        </w:rPr>
        <w:t>generation</w:t>
      </w:r>
      <w:proofErr w:type="spellEnd"/>
      <w:r w:rsidR="004C6B1A" w:rsidRPr="004C6B1A">
        <w:rPr>
          <w:rFonts w:ascii="Arial" w:hAnsi="Arial" w:cs="Arial"/>
          <w:sz w:val="24"/>
          <w:szCs w:val="24"/>
          <w:highlight w:val="cyan"/>
          <w:lang w:val="es-MX"/>
        </w:rPr>
        <w:t xml:space="preserve"> </w:t>
      </w:r>
      <w:proofErr w:type="spellStart"/>
      <w:r w:rsidR="004C6B1A" w:rsidRPr="004C6B1A">
        <w:rPr>
          <w:rFonts w:ascii="Arial" w:hAnsi="Arial" w:cs="Arial"/>
          <w:sz w:val="24"/>
          <w:szCs w:val="24"/>
          <w:highlight w:val="cyan"/>
          <w:lang w:val="es-MX"/>
        </w:rPr>
        <w:t>sequencing</w:t>
      </w:r>
      <w:proofErr w:type="spellEnd"/>
      <w:r w:rsidR="004C6B1A">
        <w:rPr>
          <w:rFonts w:ascii="Arial" w:hAnsi="Arial" w:cs="Arial"/>
          <w:sz w:val="24"/>
          <w:szCs w:val="24"/>
          <w:highlight w:val="cyan"/>
          <w:lang w:val="es-MX"/>
        </w:rPr>
        <w:t xml:space="preserve">, </w:t>
      </w:r>
      <w:proofErr w:type="spellStart"/>
      <w:r w:rsidR="004C6B1A">
        <w:rPr>
          <w:rFonts w:ascii="Arial" w:hAnsi="Arial" w:cs="Arial"/>
          <w:sz w:val="24"/>
          <w:szCs w:val="24"/>
          <w:highlight w:val="cyan"/>
          <w:lang w:val="es-MX"/>
        </w:rPr>
        <w:t>you</w:t>
      </w:r>
      <w:proofErr w:type="spellEnd"/>
      <w:r w:rsidR="004C6B1A">
        <w:rPr>
          <w:rFonts w:ascii="Arial" w:hAnsi="Arial" w:cs="Arial"/>
          <w:sz w:val="24"/>
          <w:szCs w:val="24"/>
          <w:highlight w:val="cyan"/>
          <w:lang w:val="es-MX"/>
        </w:rPr>
        <w:t xml:space="preserve"> can use NGS </w:t>
      </w:r>
      <w:proofErr w:type="spellStart"/>
      <w:r w:rsidR="004C6B1A">
        <w:rPr>
          <w:rFonts w:ascii="Arial" w:hAnsi="Arial" w:cs="Arial"/>
          <w:sz w:val="24"/>
          <w:szCs w:val="24"/>
          <w:highlight w:val="cyan"/>
          <w:lang w:val="es-MX"/>
        </w:rPr>
        <w:t>or</w:t>
      </w:r>
      <w:proofErr w:type="spellEnd"/>
      <w:r w:rsidR="004C6B1A">
        <w:rPr>
          <w:rFonts w:ascii="Arial" w:hAnsi="Arial" w:cs="Arial"/>
          <w:sz w:val="24"/>
          <w:szCs w:val="24"/>
          <w:highlight w:val="cyan"/>
          <w:lang w:val="es-MX"/>
        </w:rPr>
        <w:t xml:space="preserve"> “de secuenciación de nueva generación”</w:t>
      </w:r>
      <w:r w:rsidRPr="004C6B1A">
        <w:rPr>
          <w:rFonts w:ascii="Arial" w:hAnsi="Arial" w:cs="Arial"/>
          <w:sz w:val="24"/>
          <w:szCs w:val="24"/>
          <w:lang w:val="es-MX"/>
        </w:rPr>
        <w:t xml:space="preserve">. </w:t>
      </w:r>
    </w:p>
    <w:p w14:paraId="46B1F10B" w14:textId="77777777" w:rsidR="00B711FC" w:rsidRPr="004C6B1A" w:rsidRDefault="00B711FC" w:rsidP="00B711FC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14:paraId="3378FC21" w14:textId="678264A6" w:rsidR="00B711FC" w:rsidRPr="004C6B1A" w:rsidRDefault="00B711FC" w:rsidP="00B711FC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4C6B1A">
        <w:rPr>
          <w:rFonts w:ascii="Arial" w:hAnsi="Arial" w:cs="Arial"/>
          <w:sz w:val="24"/>
          <w:szCs w:val="24"/>
          <w:lang w:val="es-MX"/>
        </w:rPr>
        <w:t xml:space="preserve">Los </w:t>
      </w:r>
      <w:r w:rsidR="009E273F" w:rsidRPr="004C6B1A">
        <w:rPr>
          <w:rFonts w:ascii="Arial" w:hAnsi="Arial" w:cs="Arial"/>
          <w:sz w:val="24"/>
          <w:szCs w:val="24"/>
          <w:lang w:val="es-MX"/>
        </w:rPr>
        <w:t>veredictos</w:t>
      </w:r>
      <w:r w:rsidRPr="004C6B1A">
        <w:rPr>
          <w:rFonts w:ascii="Arial" w:hAnsi="Arial" w:cs="Arial"/>
          <w:sz w:val="24"/>
          <w:szCs w:val="24"/>
          <w:lang w:val="es-MX"/>
        </w:rPr>
        <w:t xml:space="preserve"> pueden utilizarse clínicamente</w:t>
      </w:r>
      <w:r w:rsidR="009E273F" w:rsidRPr="004C6B1A">
        <w:rPr>
          <w:rFonts w:ascii="Arial" w:hAnsi="Arial" w:cs="Arial"/>
          <w:sz w:val="24"/>
          <w:szCs w:val="24"/>
          <w:lang w:val="es-MX"/>
        </w:rPr>
        <w:t>....</w:t>
      </w:r>
      <w:r w:rsidRPr="004C6B1A">
        <w:rPr>
          <w:rFonts w:ascii="Arial" w:hAnsi="Arial" w:cs="Arial"/>
          <w:sz w:val="24"/>
          <w:szCs w:val="24"/>
          <w:lang w:val="es-MX"/>
        </w:rPr>
        <w:t xml:space="preserve"> un paso </w:t>
      </w:r>
      <w:r w:rsidR="009E273F" w:rsidRPr="004C6B1A">
        <w:rPr>
          <w:rFonts w:ascii="Arial" w:hAnsi="Arial" w:cs="Arial"/>
          <w:sz w:val="24"/>
          <w:szCs w:val="24"/>
          <w:lang w:val="es-MX"/>
        </w:rPr>
        <w:t>adelante</w:t>
      </w:r>
      <w:r w:rsidRPr="004C6B1A">
        <w:rPr>
          <w:rFonts w:ascii="Arial" w:hAnsi="Arial" w:cs="Arial"/>
          <w:sz w:val="24"/>
          <w:szCs w:val="24"/>
          <w:lang w:val="es-MX"/>
        </w:rPr>
        <w:t>... un paso más cerca de la implementación de la terapia personalizada. ¡Sig</w:t>
      </w:r>
      <w:r w:rsidR="009E273F" w:rsidRPr="004C6B1A">
        <w:rPr>
          <w:rFonts w:ascii="Arial" w:hAnsi="Arial" w:cs="Arial"/>
          <w:sz w:val="24"/>
          <w:szCs w:val="24"/>
          <w:lang w:val="es-MX"/>
        </w:rPr>
        <w:t>ue</w:t>
      </w:r>
      <w:r w:rsidRPr="004C6B1A">
        <w:rPr>
          <w:rFonts w:ascii="Arial" w:hAnsi="Arial" w:cs="Arial"/>
          <w:sz w:val="24"/>
          <w:szCs w:val="24"/>
          <w:lang w:val="es-MX"/>
        </w:rPr>
        <w:t xml:space="preserve"> con nosotros en </w:t>
      </w:r>
      <w:r w:rsidR="000F6853" w:rsidRPr="004C6B1A">
        <w:rPr>
          <w:rFonts w:ascii="Arial" w:hAnsi="Arial" w:cs="Arial"/>
          <w:sz w:val="24"/>
          <w:szCs w:val="24"/>
          <w:lang w:val="es-MX"/>
        </w:rPr>
        <w:t>este</w:t>
      </w:r>
      <w:r w:rsidRPr="004C6B1A">
        <w:rPr>
          <w:rFonts w:ascii="Arial" w:hAnsi="Arial" w:cs="Arial"/>
          <w:sz w:val="24"/>
          <w:szCs w:val="24"/>
          <w:lang w:val="es-MX"/>
        </w:rPr>
        <w:t xml:space="preserve"> viaje!</w:t>
      </w:r>
    </w:p>
    <w:sectPr w:rsidR="00B711FC" w:rsidRPr="004C6B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20"/>
    <w:rsid w:val="000F6853"/>
    <w:rsid w:val="00356CA9"/>
    <w:rsid w:val="004B78CD"/>
    <w:rsid w:val="004C6B1A"/>
    <w:rsid w:val="004C770C"/>
    <w:rsid w:val="0069608C"/>
    <w:rsid w:val="009E273F"/>
    <w:rsid w:val="00A20823"/>
    <w:rsid w:val="00A31A68"/>
    <w:rsid w:val="00A52720"/>
    <w:rsid w:val="00B711FC"/>
    <w:rsid w:val="00D90980"/>
    <w:rsid w:val="00DE30C1"/>
    <w:rsid w:val="00E4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1795B"/>
  <w15:chartTrackingRefBased/>
  <w15:docId w15:val="{CDF25AFA-B4AE-4AF3-AAA7-41717EC3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ΔΑΜΑΝΑΚΗ ΑΡΙΑΔΝΗ</dc:creator>
  <cp:keywords/>
  <dc:description/>
  <cp:lastModifiedBy>Daniela Alvarez</cp:lastModifiedBy>
  <cp:revision>10</cp:revision>
  <dcterms:created xsi:type="dcterms:W3CDTF">2021-07-06T19:39:00Z</dcterms:created>
  <dcterms:modified xsi:type="dcterms:W3CDTF">2021-07-10T18:10:00Z</dcterms:modified>
</cp:coreProperties>
</file>